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3F1B" w14:textId="625E9782" w:rsidR="00366214" w:rsidRDefault="003013D9" w:rsidP="0043547B">
      <w:pPr>
        <w:keepNext/>
        <w:keepLines/>
        <w:ind w:right="-285"/>
        <w:jc w:val="center"/>
        <w:outlineLvl w:val="0"/>
        <w:rPr>
          <w:rFonts w:ascii="ArialRoundedMTW04-Regular" w:eastAsia="Helvetica Neue" w:hAnsi="ArialRoundedMTW04-Regular" w:cs="Arial"/>
          <w:b/>
          <w:color w:val="63C29D"/>
          <w:sz w:val="32"/>
          <w:szCs w:val="32"/>
        </w:rPr>
      </w:pPr>
      <w:bookmarkStart w:id="0" w:name="_Toc22135937"/>
      <w:bookmarkStart w:id="1" w:name="_Toc23760199"/>
      <w:r>
        <w:rPr>
          <w:rFonts w:ascii="ArialRoundedMTW04-Regular" w:eastAsia="Helvetica Neue" w:hAnsi="ArialRoundedMTW04-Regular" w:cs="Arial"/>
          <w:b/>
          <w:color w:val="63C29D"/>
          <w:sz w:val="32"/>
          <w:szCs w:val="32"/>
        </w:rPr>
        <w:t xml:space="preserve"> </w:t>
      </w:r>
      <w:r w:rsidR="00366214">
        <w:rPr>
          <w:noProof/>
        </w:rPr>
        <w:drawing>
          <wp:inline distT="0" distB="0" distL="0" distR="0" wp14:anchorId="6074DE53" wp14:editId="7E81FB61">
            <wp:extent cx="4210050" cy="102870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1028700"/>
                    </a:xfrm>
                    <a:prstGeom prst="rect">
                      <a:avLst/>
                    </a:prstGeom>
                    <a:noFill/>
                    <a:ln>
                      <a:noFill/>
                    </a:ln>
                  </pic:spPr>
                </pic:pic>
              </a:graphicData>
            </a:graphic>
          </wp:inline>
        </w:drawing>
      </w:r>
    </w:p>
    <w:p w14:paraId="3AED2826" w14:textId="77777777" w:rsidR="00366214" w:rsidRDefault="00366214" w:rsidP="0043547B">
      <w:pPr>
        <w:keepNext/>
        <w:keepLines/>
        <w:ind w:right="-285"/>
        <w:jc w:val="center"/>
        <w:outlineLvl w:val="0"/>
        <w:rPr>
          <w:rFonts w:ascii="ArialRoundedMTW04-Regular" w:eastAsia="Helvetica Neue" w:hAnsi="ArialRoundedMTW04-Regular" w:cs="Arial"/>
          <w:b/>
          <w:color w:val="63C29D"/>
          <w:sz w:val="32"/>
          <w:szCs w:val="32"/>
        </w:rPr>
      </w:pPr>
    </w:p>
    <w:p w14:paraId="2B0988DB" w14:textId="7E05ADE5" w:rsidR="005B5EC3" w:rsidRPr="009C61F0" w:rsidRDefault="005B5EC3" w:rsidP="0043547B">
      <w:pPr>
        <w:keepNext/>
        <w:keepLines/>
        <w:ind w:right="-285"/>
        <w:jc w:val="center"/>
        <w:outlineLvl w:val="0"/>
        <w:rPr>
          <w:rFonts w:ascii="ArialRoundedMTW04-Regular" w:eastAsia="Helvetica Neue" w:hAnsi="ArialRoundedMTW04-Regular" w:cs="Arial"/>
          <w:b/>
          <w:color w:val="63C29D"/>
          <w:sz w:val="32"/>
          <w:szCs w:val="32"/>
        </w:rPr>
      </w:pPr>
      <w:r w:rsidRPr="009C61F0">
        <w:rPr>
          <w:rFonts w:ascii="ArialRoundedMTW04-Regular" w:eastAsia="Helvetica Neue" w:hAnsi="ArialRoundedMTW04-Regular" w:cs="Arial"/>
          <w:b/>
          <w:color w:val="63C29D"/>
          <w:sz w:val="32"/>
          <w:szCs w:val="32"/>
        </w:rPr>
        <w:t xml:space="preserve">Procedure for Handling Complaints </w:t>
      </w:r>
      <w:r w:rsidRPr="009C61F0">
        <w:rPr>
          <w:rFonts w:ascii="ArialRoundedMTW04-Regular" w:eastAsia="Helvetica Neue" w:hAnsi="ArialRoundedMTW04-Regular" w:cs="Helvetica Neue"/>
          <w:b/>
          <w:color w:val="63C29D"/>
          <w:sz w:val="32"/>
          <w:szCs w:val="32"/>
        </w:rPr>
        <w:br/>
      </w:r>
      <w:r w:rsidRPr="009C61F0">
        <w:rPr>
          <w:rFonts w:ascii="ArialRoundedMTW04-Regular" w:eastAsia="Helvetica Neue" w:hAnsi="ArialRoundedMTW04-Regular" w:cs="Arial"/>
          <w:b/>
          <w:color w:val="63C29D"/>
          <w:sz w:val="32"/>
          <w:szCs w:val="32"/>
        </w:rPr>
        <w:t>Against Staff and Volunteers</w:t>
      </w:r>
    </w:p>
    <w:p w14:paraId="27D40889"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0C58347B" w14:textId="3D29643D"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
          <w:bCs/>
          <w:color w:val="000000"/>
          <w:bdr w:val="none" w:sz="0" w:space="0" w:color="auto"/>
          <w:lang w:eastAsia="en-AU"/>
        </w:rPr>
        <w:t xml:space="preserve">Adopted by </w:t>
      </w:r>
      <w:r w:rsidR="00366214" w:rsidRPr="00366214">
        <w:rPr>
          <w:rFonts w:ascii="ArialRoundedMTW04-Regular" w:eastAsia="Times New Roman" w:hAnsi="ArialRoundedMTW04-Regular" w:cs="Arial"/>
          <w:b/>
          <w:bCs/>
          <w:bdr w:val="none" w:sz="0" w:space="0" w:color="auto"/>
          <w:lang w:eastAsia="en-AU"/>
        </w:rPr>
        <w:t>WBC Deacons on 11</w:t>
      </w:r>
      <w:r w:rsidR="00366214" w:rsidRPr="00366214">
        <w:rPr>
          <w:rFonts w:ascii="ArialRoundedMTW04-Regular" w:eastAsia="Times New Roman" w:hAnsi="ArialRoundedMTW04-Regular" w:cs="Arial"/>
          <w:b/>
          <w:bCs/>
          <w:bdr w:val="none" w:sz="0" w:space="0" w:color="auto"/>
          <w:vertAlign w:val="superscript"/>
          <w:lang w:eastAsia="en-AU"/>
        </w:rPr>
        <w:t>th</w:t>
      </w:r>
      <w:r w:rsidR="00366214" w:rsidRPr="00366214">
        <w:rPr>
          <w:rFonts w:ascii="ArialRoundedMTW04-Regular" w:eastAsia="Times New Roman" w:hAnsi="ArialRoundedMTW04-Regular" w:cs="Arial"/>
          <w:b/>
          <w:bCs/>
          <w:bdr w:val="none" w:sz="0" w:space="0" w:color="auto"/>
          <w:lang w:eastAsia="en-AU"/>
        </w:rPr>
        <w:t xml:space="preserve"> February 2020</w:t>
      </w:r>
    </w:p>
    <w:p w14:paraId="2EE21BD1"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8"/>
          <w:bdr w:val="none" w:sz="0" w:space="0" w:color="auto"/>
          <w:lang w:eastAsia="en-AU"/>
        </w:rPr>
      </w:pPr>
      <w:r w:rsidRPr="009C61F0">
        <w:rPr>
          <w:rFonts w:ascii="ArialRoundedMTW04-Regular" w:eastAsia="Times New Roman" w:hAnsi="ArialRoundedMTW04-Regular" w:cs="Arial"/>
          <w:color w:val="47C3D3"/>
          <w:sz w:val="28"/>
          <w:bdr w:val="none" w:sz="0" w:space="0" w:color="auto"/>
          <w:lang w:eastAsia="en-AU"/>
        </w:rPr>
        <w:t>Purpose </w:t>
      </w:r>
    </w:p>
    <w:p w14:paraId="3351DF31"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The </w:t>
      </w:r>
      <w:r w:rsidRPr="009C61F0">
        <w:rPr>
          <w:rFonts w:ascii="ArialRoundedMTW04-Regular" w:eastAsia="Times New Roman" w:hAnsi="ArialRoundedMTW04-Regular" w:cs="Arial"/>
          <w:i/>
          <w:iCs/>
          <w:color w:val="000000"/>
          <w:bdr w:val="none" w:sz="0" w:space="0" w:color="auto"/>
          <w:lang w:eastAsia="en-AU"/>
        </w:rPr>
        <w:t>Procedure for Handling Complaints Against Staff and Volunteers</w:t>
      </w:r>
      <w:r w:rsidRPr="009C61F0">
        <w:rPr>
          <w:rFonts w:ascii="ArialRoundedMTW04-Regular" w:eastAsia="Times New Roman" w:hAnsi="ArialRoundedMTW04-Regular" w:cs="Arial"/>
          <w:color w:val="000000"/>
          <w:bdr w:val="none" w:sz="0" w:space="0" w:color="auto"/>
          <w:lang w:eastAsia="en-AU"/>
        </w:rPr>
        <w:t xml:space="preserve"> (the </w:t>
      </w:r>
      <w:r w:rsidRPr="009C61F0">
        <w:rPr>
          <w:rFonts w:ascii="ArialRoundedMTW04-Regular" w:eastAsia="Times New Roman" w:hAnsi="ArialRoundedMTW04-Regular" w:cs="Arial"/>
          <w:b/>
          <w:bCs/>
          <w:color w:val="000000"/>
          <w:bdr w:val="none" w:sz="0" w:space="0" w:color="auto"/>
          <w:lang w:eastAsia="en-AU"/>
        </w:rPr>
        <w:t>Procedure</w:t>
      </w:r>
      <w:r w:rsidRPr="009C61F0">
        <w:rPr>
          <w:rFonts w:ascii="ArialRoundedMTW04-Regular" w:eastAsia="Times New Roman" w:hAnsi="ArialRoundedMTW04-Regular" w:cs="Arial"/>
          <w:color w:val="000000"/>
          <w:bdr w:val="none" w:sz="0" w:space="0" w:color="auto"/>
          <w:lang w:eastAsia="en-AU"/>
        </w:rPr>
        <w:t>) sets out a procedure by which a complaint or information relating to a serious breach of the Code of Conduct can be received, investigated and resolved.  </w:t>
      </w:r>
    </w:p>
    <w:p w14:paraId="66EC3277"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Procedure should also be followed in the event of the Church receiving a complaint or information relating to Reportable Conduct. The Church has an obligation in accordance with Reportable Conduct Legislation to have practices and procedures to deal with Reportable Conduct, including: </w:t>
      </w:r>
    </w:p>
    <w:p w14:paraId="0E58ED01" w14:textId="77777777" w:rsidR="005B5EC3" w:rsidRPr="009C61F0" w:rsidRDefault="005B5EC3" w:rsidP="00CF32F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for receiving complaints of Reportable Conduct; </w:t>
      </w:r>
    </w:p>
    <w:p w14:paraId="0488F6D0" w14:textId="77777777" w:rsidR="005B5EC3" w:rsidRPr="009C61F0" w:rsidRDefault="005B5EC3" w:rsidP="00CF32F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for dealing with Reportable Conduct allegations; and </w:t>
      </w:r>
    </w:p>
    <w:p w14:paraId="15714CED" w14:textId="77777777" w:rsidR="005B5EC3" w:rsidRPr="009C61F0" w:rsidRDefault="005B5EC3" w:rsidP="00CF32F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for the receipt, handling and disclosure of information relating to Reportable Conduct and investigations. </w:t>
      </w:r>
    </w:p>
    <w:p w14:paraId="36A0DEE3"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8"/>
          <w:bdr w:val="none" w:sz="0" w:space="0" w:color="auto"/>
          <w:lang w:eastAsia="en-AU"/>
        </w:rPr>
      </w:pPr>
      <w:r w:rsidRPr="009C61F0">
        <w:rPr>
          <w:rFonts w:ascii="ArialRoundedMTW04-Regular" w:eastAsia="Times New Roman" w:hAnsi="ArialRoundedMTW04-Regular" w:cs="Arial"/>
          <w:color w:val="47C3D3"/>
          <w:sz w:val="28"/>
          <w:bdr w:val="none" w:sz="0" w:space="0" w:color="auto"/>
          <w:lang w:eastAsia="en-AU"/>
        </w:rPr>
        <w:t>Scope</w:t>
      </w:r>
    </w:p>
    <w:p w14:paraId="3B83A7C8"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This Procedure applies to all staff and volunteers of the Church. </w:t>
      </w:r>
    </w:p>
    <w:p w14:paraId="44C88417"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This Procedure applies to all matters which are a serious breach of the </w:t>
      </w:r>
      <w:r w:rsidRPr="009C61F0">
        <w:rPr>
          <w:rFonts w:ascii="ArialRoundedMTW04-Regular" w:eastAsia="Times New Roman" w:hAnsi="ArialRoundedMTW04-Regular" w:cs="Arial"/>
          <w:i/>
          <w:color w:val="000000"/>
          <w:bdr w:val="none" w:sz="0" w:space="0" w:color="auto"/>
          <w:lang w:eastAsia="en-AU"/>
        </w:rPr>
        <w:t>Code of Conduct</w:t>
      </w:r>
      <w:r w:rsidRPr="009C61F0">
        <w:rPr>
          <w:rFonts w:ascii="ArialRoundedMTW04-Regular" w:eastAsia="Times New Roman" w:hAnsi="ArialRoundedMTW04-Regular" w:cs="Arial"/>
          <w:color w:val="000000"/>
          <w:bdr w:val="none" w:sz="0" w:space="0" w:color="auto"/>
          <w:lang w:eastAsia="en-AU"/>
        </w:rPr>
        <w:t>, including complaints relating to: </w:t>
      </w:r>
    </w:p>
    <w:p w14:paraId="5B80376D" w14:textId="77777777" w:rsidR="005B5EC3" w:rsidRPr="009C61F0" w:rsidRDefault="005B5EC3" w:rsidP="00E6164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In NSW, a Child Abuse Offence, Child Sexual Abuse or Sexual Misconduct involving a Child. </w:t>
      </w:r>
    </w:p>
    <w:p w14:paraId="60DB3EF7" w14:textId="77777777" w:rsidR="005B5EC3" w:rsidRPr="009C61F0" w:rsidRDefault="005B5EC3" w:rsidP="00E6164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In the ACT, a sexual offence having been committed against a child, Sexual Misconduct involving a Child or a child or young person that has experienced, or is experiencing, Child Sexual Abuse or non-accidental physical injury. </w:t>
      </w:r>
    </w:p>
    <w:p w14:paraId="560B78EC"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Please note: Accredited and Recognised Ministers are subject to: </w:t>
      </w:r>
    </w:p>
    <w:p w14:paraId="112AE4DB" w14:textId="77777777" w:rsidR="005B5EC3" w:rsidRPr="009C61F0" w:rsidRDefault="005B5EC3" w:rsidP="0015259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this procedure in relation to a complaint of a breach of the </w:t>
      </w:r>
      <w:r w:rsidRPr="009C61F0">
        <w:rPr>
          <w:rFonts w:ascii="ArialRoundedMTW04-Regular" w:eastAsia="Times New Roman" w:hAnsi="ArialRoundedMTW04-Regular" w:cs="Arial"/>
          <w:i/>
          <w:color w:val="000000"/>
          <w:bdr w:val="none" w:sz="0" w:space="0" w:color="auto"/>
          <w:lang w:eastAsia="en-AU"/>
        </w:rPr>
        <w:t xml:space="preserve">Code of Conduct, </w:t>
      </w:r>
      <w:r w:rsidRPr="009C61F0">
        <w:rPr>
          <w:rFonts w:ascii="ArialRoundedMTW04-Regular" w:eastAsia="Times New Roman" w:hAnsi="ArialRoundedMTW04-Regular" w:cs="Arial"/>
          <w:color w:val="000000"/>
          <w:bdr w:val="none" w:sz="0" w:space="0" w:color="auto"/>
          <w:lang w:eastAsia="en-AU"/>
        </w:rPr>
        <w:t xml:space="preserve">(If an Accredited or Recognised Minister is found to have breached the Baptist Association </w:t>
      </w:r>
      <w:r w:rsidRPr="009C61F0">
        <w:rPr>
          <w:rFonts w:ascii="ArialRoundedMTW04-Regular" w:eastAsia="Times New Roman" w:hAnsi="ArialRoundedMTW04-Regular" w:cs="Arial"/>
          <w:i/>
          <w:iCs/>
          <w:color w:val="000000"/>
          <w:bdr w:val="none" w:sz="0" w:space="0" w:color="auto"/>
          <w:lang w:eastAsia="en-AU"/>
        </w:rPr>
        <w:t>Code of Ethics and Conduct</w:t>
      </w:r>
      <w:r w:rsidRPr="009C61F0">
        <w:rPr>
          <w:rFonts w:ascii="ArialRoundedMTW04-Regular" w:eastAsia="Times New Roman" w:hAnsi="ArialRoundedMTW04-Regular" w:cs="Arial"/>
          <w:color w:val="000000"/>
          <w:bdr w:val="none" w:sz="0" w:space="0" w:color="auto"/>
          <w:lang w:eastAsia="en-AU"/>
        </w:rPr>
        <w:t xml:space="preserve"> that would also constitute a breach of the church’s </w:t>
      </w:r>
      <w:r w:rsidRPr="009C61F0">
        <w:rPr>
          <w:rFonts w:ascii="ArialRoundedMTW04-Regular" w:eastAsia="Times New Roman" w:hAnsi="ArialRoundedMTW04-Regular" w:cs="Arial"/>
          <w:i/>
          <w:color w:val="000000"/>
          <w:bdr w:val="none" w:sz="0" w:space="0" w:color="auto"/>
          <w:lang w:eastAsia="en-AU"/>
        </w:rPr>
        <w:t>Code of Conduct)</w:t>
      </w:r>
      <w:r w:rsidRPr="009C61F0">
        <w:rPr>
          <w:rFonts w:ascii="ArialRoundedMTW04-Regular" w:eastAsia="Times New Roman" w:hAnsi="ArialRoundedMTW04-Regular" w:cs="Arial"/>
          <w:color w:val="000000"/>
          <w:bdr w:val="none" w:sz="0" w:space="0" w:color="auto"/>
          <w:lang w:eastAsia="en-AU"/>
        </w:rPr>
        <w:t>; and </w:t>
      </w:r>
    </w:p>
    <w:p w14:paraId="359A6759" w14:textId="77777777" w:rsidR="005B5EC3" w:rsidRPr="009C61F0" w:rsidRDefault="005B5EC3" w:rsidP="0015259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Baptist Churches of NSW &amp; ACT</w:t>
      </w:r>
      <w:r w:rsidRPr="009C61F0">
        <w:rPr>
          <w:rFonts w:ascii="ArialRoundedMTW04-Regular" w:eastAsia="Times New Roman" w:hAnsi="ArialRoundedMTW04-Regular" w:cs="Arial"/>
          <w:i/>
          <w:iCs/>
          <w:color w:val="000000"/>
          <w:bdr w:val="none" w:sz="0" w:space="0" w:color="auto"/>
          <w:lang w:eastAsia="en-AU"/>
        </w:rPr>
        <w:t xml:space="preserve"> Procedures for Handling Allegations</w:t>
      </w:r>
      <w:r w:rsidRPr="009C61F0">
        <w:rPr>
          <w:rFonts w:ascii="ArialRoundedMTW04-Regular" w:eastAsia="Times New Roman" w:hAnsi="ArialRoundedMTW04-Regular" w:cs="Arial"/>
          <w:color w:val="000000"/>
          <w:bdr w:val="none" w:sz="0" w:space="0" w:color="auto"/>
          <w:lang w:eastAsia="en-AU"/>
        </w:rPr>
        <w:t xml:space="preserve"> in relation to a complaint of a breach of the Baptist Association </w:t>
      </w:r>
      <w:r w:rsidRPr="009C61F0">
        <w:rPr>
          <w:rFonts w:ascii="ArialRoundedMTW04-Regular" w:eastAsia="Times New Roman" w:hAnsi="ArialRoundedMTW04-Regular" w:cs="Arial"/>
          <w:i/>
          <w:iCs/>
          <w:color w:val="000000"/>
          <w:bdr w:val="none" w:sz="0" w:space="0" w:color="auto"/>
          <w:lang w:eastAsia="en-AU"/>
        </w:rPr>
        <w:t>Code of Ethics and Conduct</w:t>
      </w:r>
      <w:r w:rsidRPr="009C61F0">
        <w:rPr>
          <w:rFonts w:ascii="ArialRoundedMTW04-Regular" w:eastAsia="Times New Roman" w:hAnsi="ArialRoundedMTW04-Regular" w:cs="Arial"/>
          <w:color w:val="000000"/>
          <w:bdr w:val="none" w:sz="0" w:space="0" w:color="auto"/>
          <w:lang w:eastAsia="en-AU"/>
        </w:rPr>
        <w:t>.</w:t>
      </w:r>
    </w:p>
    <w:p w14:paraId="7F7B873D" w14:textId="6E5D3EF8"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Please note: This Procedure </w:t>
      </w:r>
      <w:r w:rsidRPr="009C61F0">
        <w:rPr>
          <w:rFonts w:ascii="ArialRoundedMTW04-Regular" w:eastAsia="Times New Roman" w:hAnsi="ArialRoundedMTW04-Regular" w:cs="Arial"/>
          <w:i/>
          <w:color w:val="000000"/>
          <w:bdr w:val="none" w:sz="0" w:space="0" w:color="auto"/>
          <w:lang w:eastAsia="en-AU"/>
        </w:rPr>
        <w:t>does not</w:t>
      </w:r>
      <w:r w:rsidRPr="009C61F0">
        <w:rPr>
          <w:rFonts w:ascii="ArialRoundedMTW04-Regular" w:eastAsia="Times New Roman" w:hAnsi="ArialRoundedMTW04-Regular" w:cs="Arial"/>
          <w:color w:val="000000"/>
          <w:bdr w:val="none" w:sz="0" w:space="0" w:color="auto"/>
          <w:lang w:eastAsia="en-AU"/>
        </w:rPr>
        <w:t xml:space="preserve"> apply to matters which would more appropriately be dealt with under the </w:t>
      </w:r>
      <w:r w:rsidRPr="009C61F0">
        <w:rPr>
          <w:rFonts w:ascii="ArialRoundedMTW04-Regular" w:eastAsia="Times New Roman" w:hAnsi="ArialRoundedMTW04-Regular" w:cs="Arial"/>
          <w:i/>
          <w:iCs/>
          <w:color w:val="000000"/>
          <w:bdr w:val="none" w:sz="0" w:space="0" w:color="auto"/>
          <w:lang w:eastAsia="en-AU"/>
        </w:rPr>
        <w:t>Procedure for Conflict Resolution</w:t>
      </w:r>
      <w:r w:rsidRPr="009C61F0">
        <w:rPr>
          <w:rFonts w:ascii="ArialRoundedMTW04-Regular" w:eastAsia="Times New Roman" w:hAnsi="ArialRoundedMTW04-Regular" w:cs="Arial"/>
          <w:color w:val="000000"/>
          <w:bdr w:val="none" w:sz="0" w:space="0" w:color="auto"/>
          <w:lang w:eastAsia="en-AU"/>
        </w:rPr>
        <w:t xml:space="preserve"> (for example, a low-level breach of the </w:t>
      </w:r>
      <w:r w:rsidRPr="009C61F0">
        <w:rPr>
          <w:rFonts w:ascii="ArialRoundedMTW04-Regular" w:eastAsia="Times New Roman" w:hAnsi="ArialRoundedMTW04-Regular" w:cs="Arial"/>
          <w:i/>
          <w:color w:val="000000"/>
          <w:bdr w:val="none" w:sz="0" w:space="0" w:color="auto"/>
          <w:lang w:eastAsia="en-AU"/>
        </w:rPr>
        <w:t>Code of Conduct</w:t>
      </w:r>
      <w:r w:rsidRPr="009C61F0">
        <w:rPr>
          <w:rFonts w:ascii="ArialRoundedMTW04-Regular" w:eastAsia="Times New Roman" w:hAnsi="ArialRoundedMTW04-Regular" w:cs="Arial"/>
          <w:color w:val="000000"/>
          <w:bdr w:val="none" w:sz="0" w:space="0" w:color="auto"/>
          <w:lang w:eastAsia="en-AU"/>
        </w:rPr>
        <w:t xml:space="preserve">).  </w:t>
      </w:r>
    </w:p>
    <w:p w14:paraId="41001B0F" w14:textId="0A45AFB3" w:rsidR="005B5EC3" w:rsidRPr="009C61F0" w:rsidRDefault="00B976B1"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2"/>
          <w:bdr w:val="none" w:sz="0" w:space="0" w:color="auto"/>
          <w:lang w:eastAsia="en-AU"/>
        </w:rPr>
      </w:pPr>
      <w:r w:rsidRPr="009C61F0">
        <w:rPr>
          <w:rFonts w:ascii="ArialRoundedMTW04-Regular" w:eastAsia="Times New Roman" w:hAnsi="ArialRoundedMTW04-Regular" w:cs="Arial"/>
          <w:b/>
          <w:bCs/>
          <w:noProof/>
          <w:color w:val="000000"/>
          <w:lang w:eastAsia="en-AU"/>
        </w:rPr>
        <mc:AlternateContent>
          <mc:Choice Requires="wps">
            <w:drawing>
              <wp:anchor distT="0" distB="0" distL="114300" distR="114300" simplePos="0" relativeHeight="251589632" behindDoc="0" locked="0" layoutInCell="1" allowOverlap="1" wp14:anchorId="6B5FF79E" wp14:editId="501BFD5B">
                <wp:simplePos x="0" y="0"/>
                <wp:positionH relativeFrom="column">
                  <wp:posOffset>-100539</wp:posOffset>
                </wp:positionH>
                <wp:positionV relativeFrom="paragraph">
                  <wp:posOffset>25135</wp:posOffset>
                </wp:positionV>
                <wp:extent cx="6306185" cy="711550"/>
                <wp:effectExtent l="19050" t="19050" r="18415" b="12700"/>
                <wp:wrapNone/>
                <wp:docPr id="9" name="Rectangle: Rounded Corners 9"/>
                <wp:cNvGraphicFramePr/>
                <a:graphic xmlns:a="http://schemas.openxmlformats.org/drawingml/2006/main">
                  <a:graphicData uri="http://schemas.microsoft.com/office/word/2010/wordprocessingShape">
                    <wps:wsp>
                      <wps:cNvSpPr/>
                      <wps:spPr>
                        <a:xfrm>
                          <a:off x="0" y="0"/>
                          <a:ext cx="6306185" cy="711550"/>
                        </a:xfrm>
                        <a:prstGeom prst="roundRect">
                          <a:avLst/>
                        </a:prstGeom>
                        <a:solidFill>
                          <a:srgbClr val="47C3D3">
                            <a:alpha val="50000"/>
                          </a:srgbClr>
                        </a:solidFill>
                        <a:ln w="38100" cap="flat">
                          <a:solidFill>
                            <a:srgbClr val="63C29D"/>
                          </a:solid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356E8E" id="Rectangle: Rounded Corners 9" o:spid="_x0000_s1026" style="position:absolute;margin-left:-7.9pt;margin-top:2pt;width:496.55pt;height:56.05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" fillcolor="#47c3d3" strokecolor="#63c29d" strokeweight="3pt">
                <v:fill opacity="32896f"/>
                <v:stroke miterlimit="4" joinstyle="miter"/>
                <v:textbox inset="8pt,8pt,8pt,8pt"/>
              </v:roundrect>
            </w:pict>
          </mc:Fallback>
        </mc:AlternateContent>
      </w:r>
    </w:p>
    <w:p w14:paraId="6CCA4D85" w14:textId="2DCCF55B" w:rsidR="005B5EC3" w:rsidRPr="00B976B1" w:rsidRDefault="005B5EC3" w:rsidP="00B976B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22"/>
          <w:bdr w:val="none" w:sz="0" w:space="0" w:color="auto"/>
          <w:lang w:eastAsia="en-AU"/>
        </w:rPr>
      </w:pPr>
      <w:r w:rsidRPr="00B976B1">
        <w:rPr>
          <w:rFonts w:ascii="ArialRoundedMTW04-Regular" w:eastAsia="Times New Roman" w:hAnsi="ArialRoundedMTW04-Regular" w:cs="Arial"/>
          <w:bCs/>
          <w:color w:val="000000"/>
          <w:sz w:val="22"/>
          <w:bdr w:val="none" w:sz="0" w:space="0" w:color="auto"/>
          <w:lang w:eastAsia="en-AU"/>
        </w:rPr>
        <w:t>If there is any doubt as to whether a complaint or information would fall within the scope of the Procedure, or about any of the steps set out in the Procedure, a church leader should contact the Baptist Churches of NSW &amp; ACT Ministry Standards Manager on 1300 647 780.</w:t>
      </w:r>
      <w:r w:rsidRPr="00B976B1">
        <w:rPr>
          <w:rFonts w:ascii="ArialRoundedMTW04-Regular" w:eastAsia="Times New Roman" w:hAnsi="ArialRoundedMTW04-Regular" w:cs="Arial"/>
          <w:color w:val="000000"/>
          <w:sz w:val="22"/>
          <w:bdr w:val="none" w:sz="0" w:space="0" w:color="auto"/>
          <w:lang w:eastAsia="en-AU"/>
        </w:rPr>
        <w:t> </w:t>
      </w:r>
      <w:r w:rsidRPr="00B976B1">
        <w:rPr>
          <w:rFonts w:ascii="ArialRoundedMTW04-Regular" w:eastAsia="Times New Roman" w:hAnsi="ArialRoundedMTW04-Regular" w:cs="Arial"/>
          <w:sz w:val="22"/>
          <w:bdr w:val="none" w:sz="0" w:space="0" w:color="auto"/>
          <w:lang w:eastAsia="en-AU"/>
        </w:rPr>
        <w:t> </w:t>
      </w:r>
    </w:p>
    <w:p w14:paraId="7DC42EAD" w14:textId="77777777" w:rsidR="0043547B" w:rsidRPr="009C61F0" w:rsidRDefault="0043547B"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6"/>
          <w:szCs w:val="26"/>
          <w:bdr w:val="none" w:sz="0" w:space="0" w:color="auto"/>
          <w:lang w:eastAsia="en-AU"/>
        </w:rPr>
      </w:pPr>
    </w:p>
    <w:p w14:paraId="280CE978" w14:textId="18CFFA5B"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6"/>
          <w:szCs w:val="26"/>
          <w:bdr w:val="none" w:sz="0" w:space="0" w:color="auto"/>
          <w:lang w:eastAsia="en-AU"/>
        </w:rPr>
      </w:pPr>
      <w:r w:rsidRPr="009C61F0">
        <w:rPr>
          <w:rFonts w:ascii="ArialRoundedMTW04-Regular" w:eastAsia="Times New Roman" w:hAnsi="ArialRoundedMTW04-Regular" w:cs="Arial"/>
          <w:color w:val="47C3D3"/>
          <w:sz w:val="26"/>
          <w:szCs w:val="26"/>
          <w:bdr w:val="none" w:sz="0" w:space="0" w:color="auto"/>
          <w:lang w:eastAsia="en-AU"/>
        </w:rPr>
        <w:t xml:space="preserve">The Procedure should be read in conjunction with the </w:t>
      </w:r>
      <w:r w:rsidRPr="009C61F0">
        <w:rPr>
          <w:rFonts w:ascii="ArialRoundedMTW04-Regular" w:eastAsia="Times New Roman" w:hAnsi="ArialRoundedMTW04-Regular" w:cs="Arial"/>
          <w:i/>
          <w:color w:val="47C3D3"/>
          <w:sz w:val="26"/>
          <w:szCs w:val="26"/>
          <w:bdr w:val="none" w:sz="0" w:space="0" w:color="auto"/>
          <w:lang w:eastAsia="en-AU"/>
        </w:rPr>
        <w:t>Safe Church Policy</w:t>
      </w:r>
      <w:r w:rsidRPr="009C61F0">
        <w:rPr>
          <w:rFonts w:ascii="ArialRoundedMTW04-Regular" w:eastAsia="Times New Roman" w:hAnsi="ArialRoundedMTW04-Regular" w:cs="Arial"/>
          <w:color w:val="47C3D3"/>
          <w:sz w:val="26"/>
          <w:szCs w:val="26"/>
          <w:bdr w:val="none" w:sz="0" w:space="0" w:color="auto"/>
          <w:lang w:eastAsia="en-AU"/>
        </w:rPr>
        <w:t xml:space="preserve"> and: </w:t>
      </w:r>
    </w:p>
    <w:p w14:paraId="126567B4" w14:textId="77777777" w:rsidR="005B5EC3" w:rsidRPr="009C61F0" w:rsidRDefault="005B5EC3" w:rsidP="00EA04F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Code of Conduct for Staff and Volunteers</w:t>
      </w:r>
    </w:p>
    <w:p w14:paraId="57482654" w14:textId="77777777" w:rsidR="005B5EC3" w:rsidRPr="009C61F0" w:rsidRDefault="005B5EC3" w:rsidP="00EA04F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Procedure for Responding to Child Protection Concerns</w:t>
      </w:r>
      <w:r w:rsidRPr="009C61F0">
        <w:rPr>
          <w:rFonts w:ascii="ArialRoundedMTW04-Regular" w:eastAsia="Times New Roman" w:hAnsi="ArialRoundedMTW04-Regular" w:cs="Arial"/>
          <w:bdr w:val="none" w:sz="0" w:space="0" w:color="auto"/>
          <w:lang w:eastAsia="en-AU"/>
        </w:rPr>
        <w:t> </w:t>
      </w:r>
    </w:p>
    <w:p w14:paraId="05F3385D" w14:textId="77777777" w:rsidR="005B5EC3" w:rsidRPr="009C61F0" w:rsidRDefault="005B5EC3" w:rsidP="00EA04F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lastRenderedPageBreak/>
        <w:t>Procedure for Conflict Resolution</w:t>
      </w:r>
      <w:r w:rsidRPr="009C61F0">
        <w:rPr>
          <w:rFonts w:ascii="ArialRoundedMTW04-Regular" w:eastAsia="Times New Roman" w:hAnsi="ArialRoundedMTW04-Regular" w:cs="Arial"/>
          <w:bdr w:val="none" w:sz="0" w:space="0" w:color="auto"/>
          <w:lang w:eastAsia="en-AU"/>
        </w:rPr>
        <w:t> </w:t>
      </w:r>
    </w:p>
    <w:p w14:paraId="5EC60513" w14:textId="6A3F96D6" w:rsidR="005B5EC3" w:rsidRPr="009C61F0" w:rsidRDefault="005B5EC3" w:rsidP="00EA04F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i/>
          <w:bdr w:val="none" w:sz="0" w:space="0" w:color="auto"/>
          <w:lang w:eastAsia="en-AU"/>
        </w:rPr>
      </w:pPr>
      <w:r w:rsidRPr="009C61F0">
        <w:rPr>
          <w:rFonts w:ascii="ArialRoundedMTW04-Regular" w:eastAsia="Times New Roman" w:hAnsi="ArialRoundedMTW04-Regular" w:cs="Arial"/>
          <w:i/>
          <w:bdr w:val="none" w:sz="0" w:space="0" w:color="auto"/>
          <w:lang w:eastAsia="en-AU"/>
        </w:rPr>
        <w:t>Privacy Policy</w:t>
      </w:r>
    </w:p>
    <w:p w14:paraId="6DBD9A11" w14:textId="6DE5A404"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t>1. Receiving a complaint or information </w:t>
      </w:r>
    </w:p>
    <w:p w14:paraId="489D8679" w14:textId="6851759C" w:rsidR="005B5EC3" w:rsidRPr="009C61F0" w:rsidRDefault="005B5EC3" w:rsidP="00B92B46">
      <w:pPr>
        <w:ind w:right="-143"/>
        <w:rPr>
          <w:rFonts w:ascii="ArialRoundedMTW04-Regular" w:hAnsi="ArialRoundedMTW04-Regular"/>
        </w:rPr>
      </w:pPr>
      <w:r w:rsidRPr="009C61F0">
        <w:rPr>
          <w:rFonts w:ascii="ArialRoundedMTW04-Regular" w:hAnsi="ArialRoundedMTW04-Regular"/>
        </w:rPr>
        <w:t>Anyone may make a complaint or pass on information that relates to a breach of the Code of Conduct (including Reportable Conduct) by staff or volunteers of the Church to:</w:t>
      </w:r>
    </w:p>
    <w:p w14:paraId="5E3C9ABC" w14:textId="77777777" w:rsidR="005B5EC3" w:rsidRPr="009C61F0" w:rsidRDefault="005B5EC3" w:rsidP="00EA04FE">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Church Leadership; </w:t>
      </w:r>
    </w:p>
    <w:p w14:paraId="560902C6" w14:textId="77777777" w:rsidR="005B5EC3" w:rsidRPr="009C61F0" w:rsidRDefault="005B5EC3" w:rsidP="00EA04FE">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Safe Church Team Leader and the Safe Church Team; or </w:t>
      </w:r>
    </w:p>
    <w:p w14:paraId="32BC5606" w14:textId="77777777" w:rsidR="005B5EC3" w:rsidRPr="009C61F0" w:rsidRDefault="005B5EC3" w:rsidP="00EA04FE">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any staff or volunteer. </w:t>
      </w:r>
    </w:p>
    <w:p w14:paraId="0362E915" w14:textId="6250391B" w:rsidR="005B5EC3" w:rsidRPr="009C61F0" w:rsidRDefault="005B5EC3" w:rsidP="0043547B">
      <w:pPr>
        <w:rPr>
          <w:rFonts w:ascii="ArialRoundedMTW04-Regular" w:hAnsi="ArialRoundedMTW04-Regular"/>
          <w:bdr w:val="none" w:sz="0" w:space="0" w:color="auto"/>
          <w:lang w:eastAsia="en-AU"/>
        </w:rPr>
      </w:pPr>
      <w:r w:rsidRPr="009C61F0">
        <w:rPr>
          <w:rFonts w:ascii="ArialRoundedMTW04-Regular" w:hAnsi="ArialRoundedMTW04-Regular"/>
          <w:bdr w:val="none" w:sz="0" w:space="0" w:color="auto"/>
          <w:lang w:eastAsia="en-AU"/>
        </w:rPr>
        <w:t>Complaints or information may be received verbally, however a written outline of the complaint should be encouraged.  In all cases, the Safe Church Team should document all complaints and information received in the Safe Church Concerns Form. </w:t>
      </w:r>
    </w:p>
    <w:p w14:paraId="04946ED3" w14:textId="10A14F33"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2"/>
          <w:bdr w:val="none" w:sz="0" w:space="0" w:color="auto"/>
          <w:lang w:eastAsia="en-AU"/>
        </w:rPr>
      </w:pPr>
    </w:p>
    <w:p w14:paraId="4D6C3DDD" w14:textId="77777777"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t>2. Reporting information</w:t>
      </w:r>
    </w:p>
    <w:p w14:paraId="0309E0C4" w14:textId="77777777" w:rsidR="005B5EC3" w:rsidRPr="009C61F0" w:rsidRDefault="005B5EC3" w:rsidP="00EA04FE">
      <w:pPr>
        <w:keepNext/>
        <w:keepLines/>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ascii="ArialRoundedMTW04-Regular" w:eastAsia="Helvetica Neue" w:hAnsi="ArialRoundedMTW04-Regular" w:cs="Arial"/>
          <w:color w:val="47C3D3"/>
          <w:sz w:val="28"/>
          <w:szCs w:val="26"/>
          <w:bdr w:val="none" w:sz="0" w:space="0" w:color="auto"/>
          <w:lang w:eastAsia="en-AU"/>
        </w:rPr>
      </w:pPr>
      <w:r w:rsidRPr="009C61F0">
        <w:rPr>
          <w:rFonts w:ascii="ArialRoundedMTW04-Regular" w:eastAsia="Helvetica Neue" w:hAnsi="ArialRoundedMTW04-Regular" w:cs="Arial"/>
          <w:color w:val="47C3D3"/>
          <w:sz w:val="28"/>
          <w:szCs w:val="26"/>
          <w:bdr w:val="none" w:sz="0" w:space="0" w:color="auto"/>
          <w:lang w:eastAsia="en-AU"/>
        </w:rPr>
        <w:t xml:space="preserve">Determining appropriate reporting process </w:t>
      </w:r>
    </w:p>
    <w:p w14:paraId="2D008078" w14:textId="77777777" w:rsidR="005B5EC3" w:rsidRPr="009C61F0" w:rsidRDefault="005B5EC3" w:rsidP="00EA04FE">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Any complaint about a staff member or volunteer which may be considered a serious breach of the Code of Conduct should be reported to the Church Leadership. If the complaint or information relates to a member of the Church Leadership then it should not be reported to them, but instead reported to another person in the Church Leadership or the Safe Church Team. </w:t>
      </w:r>
    </w:p>
    <w:p w14:paraId="074D3718" w14:textId="77777777" w:rsidR="005B5EC3" w:rsidRPr="009C61F0" w:rsidRDefault="005B5EC3" w:rsidP="00EA04FE">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On receipt of a complaint or information that may relate to any form of child protection concern the person that has received the complaint or information is to also follow the </w:t>
      </w:r>
      <w:r w:rsidRPr="009C61F0">
        <w:rPr>
          <w:rFonts w:ascii="ArialRoundedMTW04-Regular" w:hAnsi="ArialRoundedMTW04-Regular" w:cs="Arial"/>
          <w:i/>
          <w:color w:val="221F1F"/>
          <w:bdr w:val="none" w:sz="0" w:space="0" w:color="auto"/>
          <w:lang w:eastAsia="en-AU"/>
        </w:rPr>
        <w:t>Procedure for Responding to Child Protection Concerns.</w:t>
      </w:r>
    </w:p>
    <w:p w14:paraId="38474060" w14:textId="77777777" w:rsidR="005B5EC3" w:rsidRPr="009C61F0" w:rsidRDefault="005B5EC3" w:rsidP="00EA04FE">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Any person who has knowledge that a serious crime has been committed, whether or not it is related to children, should report that knowledge to the Police. </w:t>
      </w:r>
    </w:p>
    <w:p w14:paraId="207D869B" w14:textId="77777777" w:rsidR="005B5EC3" w:rsidRPr="009C61F0" w:rsidRDefault="005B5EC3" w:rsidP="00EA04FE">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If a complaint is, or should be, reported to government authorities the Church Leadership will only commence an investigation under this Procedure after consultation with the government authorities that it has been reported to. </w:t>
      </w:r>
    </w:p>
    <w:p w14:paraId="79462D1F" w14:textId="77777777" w:rsidR="005B5EC3" w:rsidRPr="009C61F0" w:rsidRDefault="005B5EC3" w:rsidP="00EA04FE">
      <w:pPr>
        <w:keepNext/>
        <w:keepLines/>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ascii="ArialRoundedMTW04-Regular" w:eastAsia="Helvetica Neue" w:hAnsi="ArialRoundedMTW04-Regular" w:cs="Arial"/>
          <w:color w:val="47C3D3"/>
          <w:sz w:val="28"/>
          <w:szCs w:val="26"/>
          <w:bdr w:val="none" w:sz="0" w:space="0" w:color="auto"/>
          <w:lang w:eastAsia="en-AU"/>
        </w:rPr>
      </w:pPr>
      <w:r w:rsidRPr="009C61F0">
        <w:rPr>
          <w:rFonts w:ascii="ArialRoundedMTW04-Regular" w:eastAsia="Helvetica Neue" w:hAnsi="ArialRoundedMTW04-Regular" w:cs="Arial"/>
          <w:color w:val="47C3D3"/>
          <w:sz w:val="28"/>
          <w:szCs w:val="26"/>
          <w:bdr w:val="none" w:sz="0" w:space="0" w:color="auto"/>
          <w:lang w:eastAsia="en-AU"/>
        </w:rPr>
        <w:t>Allegations regarding Reportable Conduct</w:t>
      </w:r>
    </w:p>
    <w:p w14:paraId="0BA155D9" w14:textId="77777777" w:rsidR="005A14A2" w:rsidRPr="005A14A2" w:rsidRDefault="005B5EC3" w:rsidP="00EA04FE">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The Head of Entity (typically either the paid senior pastor or the chair of the church governance body) is obligated to notify the Reportable Conduct Scheme (in NSW, the Office of Children’s Guardian, in ACT, the Ombudsman) of Reportable Conduct allegations within a defined timeframe, in accordance with </w:t>
      </w:r>
      <w:r w:rsidRPr="009C61F0">
        <w:rPr>
          <w:rFonts w:ascii="ArialRoundedMTW04-Regular" w:hAnsi="ArialRoundedMTW04-Regular" w:cs="Arial"/>
          <w:b/>
          <w:color w:val="221F1F"/>
          <w:bdr w:val="none" w:sz="0" w:space="0" w:color="auto"/>
          <w:lang w:eastAsia="en-AU"/>
        </w:rPr>
        <w:t>Reportable Conduct Legislation</w:t>
      </w:r>
    </w:p>
    <w:p w14:paraId="3D54E72C" w14:textId="3A0C7997" w:rsidR="00F3435A" w:rsidRDefault="005B5EC3" w:rsidP="00EA04FE">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sectPr w:rsidR="00F3435A" w:rsidSect="00EA04FE">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851" w:gutter="0"/>
          <w:cols w:space="720"/>
        </w:sectPr>
      </w:pPr>
      <w:r w:rsidRPr="009C61F0">
        <w:rPr>
          <w:rFonts w:ascii="ArialRoundedMTW04-Regular" w:hAnsi="ArialRoundedMTW04-Regular" w:cs="Arial"/>
          <w:color w:val="221F1F"/>
          <w:bdr w:val="none" w:sz="0" w:space="0" w:color="auto"/>
          <w:lang w:eastAsia="en-AU"/>
        </w:rPr>
        <w:t>.</w:t>
      </w:r>
    </w:p>
    <w:p w14:paraId="2943CDCF" w14:textId="77777777" w:rsidR="005B5EC3" w:rsidRPr="009C61F0" w:rsidRDefault="005B5EC3" w:rsidP="000229FC">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In NSW, </w:t>
      </w:r>
    </w:p>
    <w:p w14:paraId="293B4E13" w14:textId="38C9FFE6" w:rsidR="005B5EC3" w:rsidRDefault="005B5EC3" w:rsidP="003B5057">
      <w:pPr>
        <w:numPr>
          <w:ilvl w:val="3"/>
          <w:numId w:val="11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the Reportable Conduct Scheme covers any staff or volunteers who are required to hold a </w:t>
      </w:r>
      <w:r w:rsidR="001701E6">
        <w:rPr>
          <w:rFonts w:ascii="ArialRoundedMTW04-Regular" w:hAnsi="ArialRoundedMTW04-Regular" w:cs="Arial"/>
          <w:color w:val="221F1F"/>
          <w:bdr w:val="none" w:sz="0" w:space="0" w:color="auto"/>
          <w:lang w:eastAsia="en-AU"/>
        </w:rPr>
        <w:t xml:space="preserve">WWCC </w:t>
      </w:r>
      <w:r w:rsidRPr="009C61F0">
        <w:rPr>
          <w:rFonts w:ascii="ArialRoundedMTW04-Regular" w:hAnsi="ArialRoundedMTW04-Regular" w:cs="Arial"/>
          <w:color w:val="221F1F"/>
          <w:bdr w:val="none" w:sz="0" w:space="0" w:color="auto"/>
          <w:lang w:eastAsia="en-AU"/>
        </w:rPr>
        <w:t> </w:t>
      </w:r>
    </w:p>
    <w:p w14:paraId="386AEC9A" w14:textId="77777777" w:rsidR="001701E6" w:rsidRPr="009C61F0" w:rsidRDefault="001701E6" w:rsidP="001701E6">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ArialRoundedMTW04-Regular" w:hAnsi="ArialRoundedMTW04-Regular" w:cs="Arial"/>
          <w:color w:val="221F1F"/>
          <w:bdr w:val="none" w:sz="0" w:space="0" w:color="auto"/>
          <w:lang w:eastAsia="en-AU"/>
        </w:rPr>
      </w:pPr>
    </w:p>
    <w:p w14:paraId="632EFA81" w14:textId="37474364" w:rsidR="005B5EC3" w:rsidRPr="009C61F0" w:rsidRDefault="005B5EC3" w:rsidP="003B5057">
      <w:pPr>
        <w:numPr>
          <w:ilvl w:val="3"/>
          <w:numId w:val="11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this notification must be made within 7 business days of receiving the complaint or information </w:t>
      </w:r>
      <w:r w:rsidR="00E12186" w:rsidRPr="009C61F0">
        <w:rPr>
          <w:rFonts w:ascii="ArialRoundedMTW04-Regular" w:hAnsi="ArialRoundedMTW04-Regular" w:cs="Arial"/>
          <w:color w:val="221F1F"/>
          <w:bdr w:val="none" w:sz="0" w:space="0" w:color="auto"/>
          <w:lang w:eastAsia="en-AU"/>
        </w:rPr>
        <w:t>(</w:t>
      </w:r>
      <w:r w:rsidRPr="009C61F0">
        <w:rPr>
          <w:rFonts w:ascii="ArialRoundedMTW04-Regular" w:hAnsi="ArialRoundedMTW04-Regular" w:cs="Arial"/>
          <w:color w:val="221F1F"/>
          <w:bdr w:val="none" w:sz="0" w:space="0" w:color="auto"/>
          <w:lang w:eastAsia="en-AU"/>
        </w:rPr>
        <w:t xml:space="preserve">s29(4) of the </w:t>
      </w:r>
      <w:r w:rsidRPr="009C61F0">
        <w:rPr>
          <w:rFonts w:ascii="ArialRoundedMTW04-Regular" w:hAnsi="ArialRoundedMTW04-Regular" w:cs="Arial"/>
          <w:i/>
          <w:color w:val="221F1F"/>
          <w:bdr w:val="none" w:sz="0" w:space="0" w:color="auto"/>
          <w:lang w:eastAsia="en-AU"/>
        </w:rPr>
        <w:t>Children’s Guardian Act</w:t>
      </w:r>
      <w:r w:rsidRPr="009C61F0">
        <w:rPr>
          <w:rFonts w:ascii="ArialRoundedMTW04-Regular" w:hAnsi="ArialRoundedMTW04-Regular" w:cs="Arial"/>
          <w:color w:val="221F1F"/>
          <w:bdr w:val="none" w:sz="0" w:space="0" w:color="auto"/>
          <w:lang w:eastAsia="en-AU"/>
        </w:rPr>
        <w:t xml:space="preserve"> (2019)</w:t>
      </w:r>
      <w:r w:rsidR="00E12186" w:rsidRPr="009C61F0">
        <w:rPr>
          <w:rFonts w:ascii="ArialRoundedMTW04-Regular" w:hAnsi="ArialRoundedMTW04-Regular" w:cs="Arial"/>
          <w:color w:val="221F1F"/>
          <w:bdr w:val="none" w:sz="0" w:space="0" w:color="auto"/>
          <w:lang w:eastAsia="en-AU"/>
        </w:rPr>
        <w:t>)</w:t>
      </w:r>
      <w:r w:rsidRPr="009C61F0">
        <w:rPr>
          <w:rFonts w:ascii="ArialRoundedMTW04-Regular" w:hAnsi="ArialRoundedMTW04-Regular" w:cs="Arial"/>
          <w:color w:val="221F1F"/>
          <w:bdr w:val="none" w:sz="0" w:space="0" w:color="auto"/>
          <w:lang w:eastAsia="en-AU"/>
        </w:rPr>
        <w:t>.</w:t>
      </w:r>
    </w:p>
    <w:p w14:paraId="79DA9B56" w14:textId="77777777" w:rsidR="005A14A2" w:rsidRDefault="005A14A2" w:rsidP="003B5057">
      <w:pPr>
        <w:ind w:left="567" w:hanging="567"/>
        <w:rPr>
          <w:rFonts w:ascii="ArialRoundedMTW04-Regular" w:hAnsi="ArialRoundedMTW04-Regular" w:cs="Arial"/>
          <w:color w:val="221F1F"/>
          <w:bdr w:val="none" w:sz="0" w:space="0" w:color="auto"/>
          <w:lang w:eastAsia="en-AU"/>
        </w:rPr>
      </w:pPr>
    </w:p>
    <w:p w14:paraId="02808333" w14:textId="0FB6F978" w:rsidR="005A14A2" w:rsidRDefault="005A14A2" w:rsidP="003B5057">
      <w:pPr>
        <w:ind w:left="567" w:hanging="567"/>
        <w:rPr>
          <w:rFonts w:ascii="ArialRoundedMTW04-Regular" w:hAnsi="ArialRoundedMTW04-Regular" w:cs="Arial"/>
          <w:color w:val="221F1F"/>
          <w:bdr w:val="none" w:sz="0" w:space="0" w:color="auto"/>
          <w:lang w:eastAsia="en-AU"/>
        </w:rPr>
      </w:pPr>
    </w:p>
    <w:p w14:paraId="798D3227" w14:textId="77777777" w:rsidR="001701E6" w:rsidRDefault="001701E6" w:rsidP="003B5057">
      <w:pPr>
        <w:ind w:left="567" w:hanging="567"/>
        <w:rPr>
          <w:rFonts w:ascii="ArialRoundedMTW04-Regular" w:hAnsi="ArialRoundedMTW04-Regular" w:cs="Arial"/>
          <w:color w:val="221F1F"/>
          <w:bdr w:val="none" w:sz="0" w:space="0" w:color="auto"/>
          <w:lang w:eastAsia="en-AU"/>
        </w:rPr>
      </w:pPr>
    </w:p>
    <w:p w14:paraId="2BD4A574" w14:textId="1735DE72" w:rsidR="005B5EC3" w:rsidRPr="009C61F0" w:rsidRDefault="005B5EC3" w:rsidP="003B5057">
      <w:pPr>
        <w:ind w:left="567"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In the ACT, </w:t>
      </w:r>
    </w:p>
    <w:p w14:paraId="17DC2F9B" w14:textId="77777777" w:rsidR="005B5EC3" w:rsidRPr="009C61F0" w:rsidRDefault="005B5EC3" w:rsidP="003B5057">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the Reportable Conduct Scheme covers any staff or volunteers </w:t>
      </w:r>
      <w:r w:rsidRPr="009C61F0">
        <w:rPr>
          <w:rFonts w:ascii="ArialRoundedMTW04-Regular" w:hAnsi="ArialRoundedMTW04-Regular" w:cs="Arial"/>
          <w:color w:val="221F1F"/>
          <w:bdr w:val="none" w:sz="0" w:space="0" w:color="auto"/>
          <w:lang w:eastAsia="en-AU"/>
        </w:rPr>
        <w:t>regardless of whether they are required to hold a WWVP clearance. </w:t>
      </w:r>
    </w:p>
    <w:p w14:paraId="751B0653" w14:textId="04969ED4" w:rsidR="005B5EC3" w:rsidRPr="005A14A2" w:rsidRDefault="005B5EC3" w:rsidP="003B5057">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notification must be made within 30 days of receiving the complaint or information under s17G of the </w:t>
      </w:r>
      <w:r w:rsidRPr="009C61F0">
        <w:rPr>
          <w:rFonts w:ascii="ArialRoundedMTW04-Regular" w:hAnsi="ArialRoundedMTW04-Regular" w:cs="Arial"/>
          <w:i/>
          <w:color w:val="221F1F"/>
          <w:bdr w:val="none" w:sz="0" w:space="0" w:color="auto"/>
          <w:lang w:eastAsia="en-AU"/>
        </w:rPr>
        <w:t>Ombudsman Act 1989.</w:t>
      </w:r>
    </w:p>
    <w:p w14:paraId="2157EA1C" w14:textId="7D59FCB5" w:rsidR="005A14A2" w:rsidRDefault="005A14A2" w:rsidP="005A14A2">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0040B1F4" w14:textId="4CF79D67" w:rsidR="005A14A2" w:rsidRDefault="005A14A2" w:rsidP="005A14A2">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525E685D" w14:textId="0AD687E3" w:rsidR="005A14A2" w:rsidRDefault="005A14A2" w:rsidP="005A14A2">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746B345A" w14:textId="406FAE30" w:rsidR="005A14A2" w:rsidRPr="007D581C" w:rsidRDefault="001701E6" w:rsidP="005A14A2">
      <w:pPr>
        <w:numPr>
          <w:ilvl w:val="3"/>
          <w:numId w:val="11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bdr w:val="none" w:sz="0" w:space="0" w:color="auto"/>
          <w:lang w:eastAsia="en-AU"/>
        </w:rPr>
      </w:pPr>
      <w:r>
        <w:rPr>
          <w:rFonts w:ascii="ArialRoundedMTW04-Regular" w:hAnsi="ArialRoundedMTW04-Regular" w:cs="Arial"/>
          <w:color w:val="221F1F"/>
          <w:bdr w:val="none" w:sz="0" w:space="0" w:color="auto"/>
          <w:lang w:eastAsia="en-AU"/>
        </w:rPr>
        <w:t>A ‘</w:t>
      </w:r>
      <w:r w:rsidR="005A14A2" w:rsidRPr="009C61F0">
        <w:rPr>
          <w:rFonts w:ascii="ArialRoundedMTW04-Regular" w:hAnsi="ArialRoundedMTW04-Regular" w:cs="Arial"/>
          <w:color w:val="221F1F"/>
          <w:bdr w:val="none" w:sz="0" w:space="0" w:color="auto"/>
          <w:lang w:eastAsia="en-AU"/>
        </w:rPr>
        <w:t>final entity report</w:t>
      </w:r>
      <w:r>
        <w:rPr>
          <w:rFonts w:ascii="ArialRoundedMTW04-Regular" w:hAnsi="ArialRoundedMTW04-Regular" w:cs="Arial"/>
          <w:color w:val="221F1F"/>
          <w:bdr w:val="none" w:sz="0" w:space="0" w:color="auto"/>
          <w:lang w:eastAsia="en-AU"/>
        </w:rPr>
        <w:t>’</w:t>
      </w:r>
      <w:r w:rsidR="005A14A2" w:rsidRPr="009C61F0">
        <w:rPr>
          <w:rFonts w:ascii="ArialRoundedMTW04-Regular" w:hAnsi="ArialRoundedMTW04-Regular" w:cs="Arial"/>
          <w:color w:val="221F1F"/>
          <w:bdr w:val="none" w:sz="0" w:space="0" w:color="auto"/>
          <w:lang w:eastAsia="en-AU"/>
        </w:rPr>
        <w:t xml:space="preserve"> must be submitted within 30 days. If it is not possible to submit the final report within 30 </w:t>
      </w:r>
      <w:proofErr w:type="gramStart"/>
      <w:r w:rsidR="005A14A2" w:rsidRPr="009C61F0">
        <w:rPr>
          <w:rFonts w:ascii="ArialRoundedMTW04-Regular" w:hAnsi="ArialRoundedMTW04-Regular" w:cs="Arial"/>
          <w:color w:val="221F1F"/>
          <w:bdr w:val="none" w:sz="0" w:space="0" w:color="auto"/>
          <w:lang w:eastAsia="en-AU"/>
        </w:rPr>
        <w:t>days</w:t>
      </w:r>
      <w:proofErr w:type="gramEnd"/>
      <w:r w:rsidR="005A14A2" w:rsidRPr="009C61F0">
        <w:rPr>
          <w:rFonts w:ascii="ArialRoundedMTW04-Regular" w:hAnsi="ArialRoundedMTW04-Regular" w:cs="Arial"/>
          <w:color w:val="221F1F"/>
          <w:bdr w:val="none" w:sz="0" w:space="0" w:color="auto"/>
          <w:lang w:eastAsia="en-AU"/>
        </w:rPr>
        <w:t xml:space="preserve"> then an interim report must be submitted within 30 days in accordance with s38 of the </w:t>
      </w:r>
      <w:r w:rsidR="005A14A2" w:rsidRPr="009C61F0">
        <w:rPr>
          <w:rFonts w:ascii="ArialRoundedMTW04-Regular" w:hAnsi="ArialRoundedMTW04-Regular" w:cs="Arial"/>
          <w:i/>
          <w:color w:val="221F1F"/>
          <w:bdr w:val="none" w:sz="0" w:space="0" w:color="auto"/>
          <w:lang w:eastAsia="en-AU"/>
        </w:rPr>
        <w:t>Children’s Guardian Act 2019.</w:t>
      </w:r>
    </w:p>
    <w:p w14:paraId="616144A0" w14:textId="1805660B" w:rsidR="005A14A2" w:rsidRPr="000376B4" w:rsidRDefault="005B5EC3" w:rsidP="005A14A2">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lastRenderedPageBreak/>
        <w:t xml:space="preserve">A report regarding the findings of the entity’s investigation must be submitted as soon as practicable after the conclusion of the investigation under s17J of the </w:t>
      </w:r>
      <w:r w:rsidRPr="009C61F0">
        <w:rPr>
          <w:rFonts w:ascii="ArialRoundedMTW04-Regular" w:hAnsi="ArialRoundedMTW04-Regular" w:cs="Arial"/>
          <w:i/>
          <w:color w:val="221F1F"/>
          <w:bdr w:val="none" w:sz="0" w:space="0" w:color="auto"/>
          <w:lang w:eastAsia="en-AU"/>
        </w:rPr>
        <w:t>Ombudsman Act 1989</w:t>
      </w:r>
      <w:r w:rsidRPr="009C61F0">
        <w:rPr>
          <w:rFonts w:ascii="ArialRoundedMTW04-Regular" w:hAnsi="ArialRoundedMTW04-Regular" w:cs="Arial"/>
          <w:color w:val="221F1F"/>
          <w:bdr w:val="none" w:sz="0" w:space="0" w:color="auto"/>
          <w:lang w:eastAsia="en-AU"/>
        </w:rPr>
        <w:t>.</w:t>
      </w:r>
    </w:p>
    <w:p w14:paraId="70B8D1EA" w14:textId="77777777" w:rsidR="005A14A2" w:rsidRDefault="005A14A2" w:rsidP="005A14A2">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0455A971" w14:textId="6B92905B" w:rsidR="005A14A2" w:rsidRDefault="005A14A2" w:rsidP="005A14A2">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sectPr w:rsidR="005A14A2" w:rsidSect="000229FC">
          <w:type w:val="continuous"/>
          <w:pgSz w:w="11906" w:h="16838"/>
          <w:pgMar w:top="1134" w:right="1134" w:bottom="1134" w:left="1134" w:header="709" w:footer="851" w:gutter="0"/>
          <w:cols w:num="2" w:space="284"/>
        </w:sectPr>
      </w:pPr>
    </w:p>
    <w:p w14:paraId="1AEE2B9A" w14:textId="40937DAA" w:rsidR="005B5EC3" w:rsidRPr="009C61F0" w:rsidRDefault="00315EF1" w:rsidP="006B67CF">
      <w:pPr>
        <w:ind w:left="1134" w:hanging="567"/>
        <w:rPr>
          <w:rFonts w:ascii="ArialRoundedMTW04-Regular" w:hAnsi="ArialRoundedMTW04-Regular" w:cs="Arial"/>
          <w:color w:val="221F1F"/>
          <w:bdr w:val="none" w:sz="0" w:space="0" w:color="auto"/>
          <w:lang w:eastAsia="en-AU"/>
        </w:rPr>
      </w:pPr>
      <w:r>
        <w:rPr>
          <w:rFonts w:ascii="ArialRoundedMTW04-Regular" w:hAnsi="ArialRoundedMTW04-Regular" w:cs="Arial"/>
          <w:color w:val="221F1F"/>
          <w:bdr w:val="none" w:sz="0" w:space="0" w:color="auto"/>
          <w:lang w:eastAsia="en-AU"/>
        </w:rPr>
        <w:lastRenderedPageBreak/>
        <w:t>c</w:t>
      </w:r>
      <w:r w:rsidR="005B5EC3" w:rsidRPr="009C61F0">
        <w:rPr>
          <w:rFonts w:ascii="ArialRoundedMTW04-Regular" w:hAnsi="ArialRoundedMTW04-Regular" w:cs="Arial"/>
          <w:color w:val="221F1F"/>
          <w:bdr w:val="none" w:sz="0" w:space="0" w:color="auto"/>
          <w:lang w:eastAsia="en-AU"/>
        </w:rPr>
        <w:t>)</w:t>
      </w:r>
      <w:r w:rsidR="005B5EC3" w:rsidRPr="009C61F0">
        <w:rPr>
          <w:rFonts w:ascii="ArialRoundedMTW04-Regular" w:hAnsi="ArialRoundedMTW04-Regular" w:cs="Arial"/>
          <w:color w:val="221F1F"/>
          <w:bdr w:val="none" w:sz="0" w:space="0" w:color="auto"/>
          <w:lang w:eastAsia="en-AU"/>
        </w:rPr>
        <w:tab/>
        <w:t>The notification of the allegation to the Reportable Conduct Scheme must be in writing and should include:  </w:t>
      </w:r>
    </w:p>
    <w:p w14:paraId="3E0B7688" w14:textId="74127EA8" w:rsidR="005B5EC3" w:rsidRPr="009C61F0"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the name, date of birth and WWCC (or WWVP) number of the </w:t>
      </w:r>
      <w:r w:rsidR="00445FD1">
        <w:rPr>
          <w:rFonts w:ascii="ArialRoundedMTW04-Regular" w:hAnsi="ArialRoundedMTW04-Regular" w:cs="Arial"/>
          <w:color w:val="221F1F"/>
          <w:bdr w:val="none" w:sz="0" w:space="0" w:color="auto"/>
          <w:lang w:eastAsia="en-AU"/>
        </w:rPr>
        <w:t>person;</w:t>
      </w:r>
    </w:p>
    <w:p w14:paraId="58CF131A" w14:textId="7212B563" w:rsidR="005B5EC3" w:rsidRPr="009C61F0"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name</w:t>
      </w:r>
      <w:r w:rsidR="00445FD1">
        <w:rPr>
          <w:rFonts w:ascii="ArialRoundedMTW04-Regular" w:hAnsi="ArialRoundedMTW04-Regular" w:cs="Arial"/>
          <w:color w:val="221F1F"/>
          <w:bdr w:val="none" w:sz="0" w:space="0" w:color="auto"/>
          <w:lang w:eastAsia="en-AU"/>
        </w:rPr>
        <w:t xml:space="preserve">, </w:t>
      </w:r>
      <w:r w:rsidRPr="009C61F0">
        <w:rPr>
          <w:rFonts w:ascii="ArialRoundedMTW04-Regular" w:hAnsi="ArialRoundedMTW04-Regular" w:cs="Arial"/>
          <w:color w:val="221F1F"/>
          <w:bdr w:val="none" w:sz="0" w:space="0" w:color="auto"/>
          <w:lang w:eastAsia="en-AU"/>
        </w:rPr>
        <w:t>contact details</w:t>
      </w:r>
      <w:r w:rsidR="00445FD1">
        <w:rPr>
          <w:rFonts w:ascii="ArialRoundedMTW04-Regular" w:hAnsi="ArialRoundedMTW04-Regular" w:cs="Arial"/>
          <w:color w:val="221F1F"/>
          <w:bdr w:val="none" w:sz="0" w:space="0" w:color="auto"/>
          <w:lang w:eastAsia="en-AU"/>
        </w:rPr>
        <w:t xml:space="preserve"> and head</w:t>
      </w:r>
      <w:r w:rsidRPr="009C61F0">
        <w:rPr>
          <w:rFonts w:ascii="ArialRoundedMTW04-Regular" w:hAnsi="ArialRoundedMTW04-Regular" w:cs="Arial"/>
          <w:color w:val="221F1F"/>
          <w:bdr w:val="none" w:sz="0" w:space="0" w:color="auto"/>
          <w:lang w:eastAsia="en-AU"/>
        </w:rPr>
        <w:t xml:space="preserve"> of the relevant entity</w:t>
      </w:r>
      <w:r w:rsidR="00445FD1">
        <w:rPr>
          <w:rFonts w:ascii="ArialRoundedMTW04-Regular" w:hAnsi="ArialRoundedMTW04-Regular" w:cs="Arial"/>
          <w:color w:val="221F1F"/>
          <w:bdr w:val="none" w:sz="0" w:space="0" w:color="auto"/>
          <w:lang w:eastAsia="en-AU"/>
        </w:rPr>
        <w:t>;</w:t>
      </w:r>
    </w:p>
    <w:p w14:paraId="1B1CA22A" w14:textId="76346FEA" w:rsidR="005B5EC3" w:rsidRPr="009C61F0"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details of the allegation</w:t>
      </w:r>
      <w:r w:rsidR="00D37A7F">
        <w:rPr>
          <w:rFonts w:ascii="ArialRoundedMTW04-Regular" w:hAnsi="ArialRoundedMTW04-Regular" w:cs="Arial"/>
          <w:color w:val="221F1F"/>
          <w:bdr w:val="none" w:sz="0" w:space="0" w:color="auto"/>
          <w:lang w:eastAsia="en-AU"/>
        </w:rPr>
        <w:t xml:space="preserve">; </w:t>
      </w:r>
    </w:p>
    <w:p w14:paraId="3485F74E" w14:textId="77777777" w:rsidR="005B5EC3" w:rsidRPr="009C61F0"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nature of the relevant entity’s initial risk assessment and risk management action,  </w:t>
      </w:r>
    </w:p>
    <w:p w14:paraId="126D4135" w14:textId="69DDDDEE" w:rsidR="005B5EC3" w:rsidRPr="009C61F0"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if a report to police has been made, the police report reference number</w:t>
      </w:r>
      <w:r w:rsidR="00D37A7F">
        <w:rPr>
          <w:rFonts w:ascii="ArialRoundedMTW04-Regular" w:hAnsi="ArialRoundedMTW04-Regular" w:cs="Arial"/>
          <w:color w:val="221F1F"/>
          <w:bdr w:val="none" w:sz="0" w:space="0" w:color="auto"/>
          <w:lang w:eastAsia="en-AU"/>
        </w:rPr>
        <w:t>;</w:t>
      </w:r>
    </w:p>
    <w:p w14:paraId="046B47E1" w14:textId="5936AF23" w:rsidR="005B5EC3" w:rsidRPr="009C61F0"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if a report has been made under </w:t>
      </w:r>
      <w:r w:rsidRPr="009C61F0">
        <w:rPr>
          <w:rFonts w:ascii="ArialRoundedMTW04-Regular" w:hAnsi="ArialRoundedMTW04-Regular" w:cs="Arial"/>
          <w:b/>
          <w:color w:val="221F1F"/>
          <w:bdr w:val="none" w:sz="0" w:space="0" w:color="auto"/>
          <w:lang w:eastAsia="en-AU"/>
        </w:rPr>
        <w:t>Mandatory Reporting Legislation</w:t>
      </w:r>
      <w:r w:rsidRPr="009C61F0">
        <w:rPr>
          <w:rFonts w:ascii="ArialRoundedMTW04-Regular" w:hAnsi="ArialRoundedMTW04-Regular" w:cs="Arial"/>
          <w:color w:val="221F1F"/>
          <w:bdr w:val="none" w:sz="0" w:space="0" w:color="auto"/>
          <w:lang w:eastAsia="en-AU"/>
        </w:rPr>
        <w:t>. the report reference number</w:t>
      </w:r>
      <w:r w:rsidR="00D37A7F">
        <w:rPr>
          <w:rFonts w:ascii="ArialRoundedMTW04-Regular" w:hAnsi="ArialRoundedMTW04-Regular" w:cs="Arial"/>
          <w:color w:val="221F1F"/>
          <w:bdr w:val="none" w:sz="0" w:space="0" w:color="auto"/>
          <w:lang w:eastAsia="en-AU"/>
        </w:rPr>
        <w:t xml:space="preserve">; </w:t>
      </w:r>
      <w:r w:rsidRPr="009C61F0">
        <w:rPr>
          <w:rFonts w:ascii="ArialRoundedMTW04-Regular" w:hAnsi="ArialRoundedMTW04-Regular" w:cs="Arial"/>
          <w:color w:val="221F1F"/>
          <w:bdr w:val="none" w:sz="0" w:space="0" w:color="auto"/>
          <w:lang w:eastAsia="en-AU"/>
        </w:rPr>
        <w:t>and </w:t>
      </w:r>
    </w:p>
    <w:p w14:paraId="22B12A01" w14:textId="77777777" w:rsidR="005B5EC3" w:rsidRPr="009C61F0"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names of other relevant entities that employ or engage the employee. </w:t>
      </w:r>
    </w:p>
    <w:p w14:paraId="37324CE1" w14:textId="77777777"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t>3. Risk Assessment</w:t>
      </w:r>
    </w:p>
    <w:p w14:paraId="1FBC31A0" w14:textId="77777777" w:rsidR="005B5EC3" w:rsidRPr="009C61F0" w:rsidRDefault="005B5EC3" w:rsidP="00EA04FE">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In addition to considering or making a report under section 2 above, the Safe Church Team and Pastoral Staff must conduct a risk assessment relating to the safety of the complainant or any other children or vulnerable people and take reasonable precautions to minimise those risks. </w:t>
      </w:r>
    </w:p>
    <w:p w14:paraId="11C89CEC" w14:textId="77777777" w:rsidR="005B5EC3" w:rsidRPr="009C61F0" w:rsidRDefault="005B5EC3" w:rsidP="00EA04FE">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The Church should be careful not to prejudice ongoing criminal investigations and so there may be a need to initiate risk management without alerting the person subject of the complaint.  </w:t>
      </w:r>
    </w:p>
    <w:p w14:paraId="5838BC62" w14:textId="7638E30A" w:rsidR="005B5EC3" w:rsidRPr="009C61F0" w:rsidRDefault="005B5EC3" w:rsidP="00EA04FE">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Subject to the view of government authorities, if the Church has received a plausible complaint (</w:t>
      </w:r>
      <w:proofErr w:type="spellStart"/>
      <w:r w:rsidRPr="009C61F0">
        <w:rPr>
          <w:rFonts w:ascii="ArialRoundedMTW04-Regular" w:hAnsi="ArialRoundedMTW04-Regular" w:cs="Arial"/>
          <w:color w:val="221F1F"/>
        </w:rPr>
        <w:t>ie</w:t>
      </w:r>
      <w:proofErr w:type="spellEnd"/>
      <w:r w:rsidRPr="009C61F0">
        <w:rPr>
          <w:rFonts w:ascii="ArialRoundedMTW04-Regular" w:hAnsi="ArialRoundedMTW04-Regular" w:cs="Arial"/>
          <w:color w:val="221F1F"/>
        </w:rPr>
        <w:t xml:space="preserve">/ not clearly false or vexatious) of Child Sexual Abuse or Sexual Misconduct involving a Child and the complaint relates to a staff member or volunteer who is engaged in </w:t>
      </w:r>
      <w:r w:rsidR="00FF1D3C">
        <w:rPr>
          <w:rFonts w:ascii="ArialRoundedMTW04-Regular" w:hAnsi="ArialRoundedMTW04-Regular" w:cs="Arial"/>
          <w:color w:val="221F1F"/>
        </w:rPr>
        <w:t>‘</w:t>
      </w:r>
      <w:r w:rsidRPr="009C61F0">
        <w:rPr>
          <w:rFonts w:ascii="ArialRoundedMTW04-Regular" w:hAnsi="ArialRoundedMTW04-Regular" w:cs="Arial"/>
          <w:color w:val="221F1F"/>
        </w:rPr>
        <w:t>child-related work</w:t>
      </w:r>
      <w:r w:rsidR="00FF1D3C">
        <w:rPr>
          <w:rFonts w:ascii="ArialRoundedMTW04-Regular" w:hAnsi="ArialRoundedMTW04-Regular" w:cs="Arial"/>
          <w:color w:val="221F1F"/>
        </w:rPr>
        <w:t>’</w:t>
      </w:r>
      <w:r w:rsidRPr="009C61F0">
        <w:rPr>
          <w:rFonts w:ascii="ArialRoundedMTW04-Regular" w:hAnsi="ArialRoundedMTW04-Regular" w:cs="Arial"/>
          <w:color w:val="221F1F"/>
        </w:rPr>
        <w:t xml:space="preserve"> (in NSW), or a </w:t>
      </w:r>
      <w:r w:rsidR="00FF1D3C">
        <w:rPr>
          <w:rFonts w:ascii="ArialRoundedMTW04-Regular" w:hAnsi="ArialRoundedMTW04-Regular" w:cs="Arial"/>
          <w:color w:val="221F1F"/>
        </w:rPr>
        <w:t>‘r</w:t>
      </w:r>
      <w:r w:rsidRPr="009C61F0">
        <w:rPr>
          <w:rFonts w:ascii="ArialRoundedMTW04-Regular" w:hAnsi="ArialRoundedMTW04-Regular" w:cs="Arial"/>
          <w:color w:val="221F1F"/>
        </w:rPr>
        <w:t>egulated activity</w:t>
      </w:r>
      <w:r w:rsidR="00FF1D3C">
        <w:rPr>
          <w:rFonts w:ascii="ArialRoundedMTW04-Regular" w:hAnsi="ArialRoundedMTW04-Regular" w:cs="Arial"/>
          <w:color w:val="221F1F"/>
        </w:rPr>
        <w:t>’</w:t>
      </w:r>
      <w:r w:rsidRPr="009C61F0">
        <w:rPr>
          <w:rFonts w:ascii="ArialRoundedMTW04-Regular" w:hAnsi="ArialRoundedMTW04-Regular" w:cs="Arial"/>
          <w:color w:val="221F1F"/>
        </w:rPr>
        <w:t xml:space="preserve"> (in ACT) then the Church Leadership is to suspend the person from such duties while the complaint is considered in accordance with this Procedure. </w:t>
      </w:r>
    </w:p>
    <w:p w14:paraId="7A556D79" w14:textId="3695DAC5" w:rsidR="005B5EC3" w:rsidRPr="009C61F0" w:rsidRDefault="005B5EC3" w:rsidP="009F011B">
      <w:pPr>
        <w:keepNext/>
        <w:keepLines/>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t xml:space="preserve">Appointing a person to handle </w:t>
      </w:r>
      <w:r w:rsidR="009D6896">
        <w:rPr>
          <w:rFonts w:ascii="ArialRoundedMTW04-Regular" w:eastAsia="Helvetica Neue" w:hAnsi="ArialRoundedMTW04-Regular" w:cs="Arial"/>
          <w:b/>
          <w:color w:val="63C29D"/>
          <w:sz w:val="32"/>
          <w:szCs w:val="26"/>
          <w:bdr w:val="none" w:sz="0" w:space="0" w:color="auto"/>
          <w:lang w:eastAsia="en-AU"/>
        </w:rPr>
        <w:t xml:space="preserve">the </w:t>
      </w:r>
      <w:r w:rsidRPr="009C61F0">
        <w:rPr>
          <w:rFonts w:ascii="ArialRoundedMTW04-Regular" w:eastAsia="Helvetica Neue" w:hAnsi="ArialRoundedMTW04-Regular" w:cs="Arial"/>
          <w:b/>
          <w:color w:val="63C29D"/>
          <w:sz w:val="32"/>
          <w:szCs w:val="26"/>
          <w:bdr w:val="none" w:sz="0" w:space="0" w:color="auto"/>
          <w:lang w:eastAsia="en-AU"/>
        </w:rPr>
        <w:t>complaint </w:t>
      </w:r>
    </w:p>
    <w:p w14:paraId="3A55AB6D" w14:textId="4578B3FD" w:rsidR="005B5EC3" w:rsidRPr="009C61F0" w:rsidRDefault="005B5EC3" w:rsidP="00EA04FE">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Where a matter is to be investigated under this Procedure, the Church Leadership is to appoint a person to handle the complaint (the Investigator).</w:t>
      </w:r>
    </w:p>
    <w:p w14:paraId="039E40CE" w14:textId="77777777" w:rsidR="005B5EC3" w:rsidRPr="009C61F0" w:rsidRDefault="005B5EC3" w:rsidP="00EA04FE">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In appointing the Investigator, the Church Leadership will avoid conflicts of interest (for example where there may be a close personal relationship between the subject of the complaint and the proposed investigator).   </w:t>
      </w:r>
    </w:p>
    <w:p w14:paraId="6928C7E5" w14:textId="77777777" w:rsidR="005B5EC3" w:rsidRPr="009C61F0" w:rsidRDefault="005B5EC3" w:rsidP="00EA04FE">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For any matters related to any form of harm or abuse of a child, the Investigator should be an external person (unless this is not reasonably </w:t>
      </w:r>
      <w:proofErr w:type="gramStart"/>
      <w:r w:rsidRPr="009C61F0">
        <w:rPr>
          <w:rFonts w:ascii="ArialRoundedMTW04-Regular" w:eastAsia="Times New Roman" w:hAnsi="ArialRoundedMTW04-Regular" w:cs="Arial"/>
          <w:color w:val="000000"/>
          <w:bdr w:val="none" w:sz="0" w:space="0" w:color="auto"/>
          <w:lang w:eastAsia="en-AU"/>
        </w:rPr>
        <w:t>practicable</w:t>
      </w:r>
      <w:proofErr w:type="gramEnd"/>
      <w:r w:rsidRPr="009C61F0">
        <w:rPr>
          <w:rFonts w:ascii="ArialRoundedMTW04-Regular" w:eastAsia="Times New Roman" w:hAnsi="ArialRoundedMTW04-Regular" w:cs="Arial"/>
          <w:color w:val="000000"/>
          <w:bdr w:val="none" w:sz="0" w:space="0" w:color="auto"/>
          <w:lang w:eastAsia="en-AU"/>
        </w:rPr>
        <w:t xml:space="preserve"> and a suitably qualified and independent internal Investigator is available).</w:t>
      </w:r>
    </w:p>
    <w:p w14:paraId="5C898AB6" w14:textId="4A981612" w:rsidR="005B5EC3" w:rsidRPr="009C61F0" w:rsidRDefault="005B5EC3" w:rsidP="00EA04FE">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Church leaders should contact the Baptist Churches of NSW &amp; ACT Ministry Standards Manager on 1300 647 780 for assistance in identifying an external Investigator.  </w:t>
      </w:r>
    </w:p>
    <w:p w14:paraId="479381E9" w14:textId="27C4D52B" w:rsidR="00E72C39" w:rsidRPr="009C61F0" w:rsidRDefault="00E72C39">
      <w:pPr>
        <w:rPr>
          <w:rFonts w:ascii="ArialRoundedMTW04-Regular" w:eastAsia="Times New Roman" w:hAnsi="ArialRoundedMTW04-Regular" w:cs="Arial"/>
          <w:color w:val="000000"/>
          <w:sz w:val="12"/>
          <w:bdr w:val="none" w:sz="0" w:space="0" w:color="auto"/>
          <w:lang w:eastAsia="en-AU"/>
        </w:rPr>
      </w:pPr>
    </w:p>
    <w:p w14:paraId="239B3EE3" w14:textId="55505536"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t xml:space="preserve">5. Providing </w:t>
      </w:r>
      <w:r w:rsidR="00E1213E">
        <w:rPr>
          <w:rFonts w:ascii="ArialRoundedMTW04-Regular" w:eastAsia="Helvetica Neue" w:hAnsi="ArialRoundedMTW04-Regular" w:cs="Arial"/>
          <w:b/>
          <w:color w:val="63C29D"/>
          <w:sz w:val="32"/>
          <w:szCs w:val="26"/>
          <w:bdr w:val="none" w:sz="0" w:space="0" w:color="auto"/>
          <w:lang w:eastAsia="en-AU"/>
        </w:rPr>
        <w:t>s</w:t>
      </w:r>
      <w:r w:rsidRPr="009C61F0">
        <w:rPr>
          <w:rFonts w:ascii="ArialRoundedMTW04-Regular" w:eastAsia="Helvetica Neue" w:hAnsi="ArialRoundedMTW04-Regular" w:cs="Arial"/>
          <w:b/>
          <w:color w:val="63C29D"/>
          <w:sz w:val="32"/>
          <w:szCs w:val="26"/>
          <w:bdr w:val="none" w:sz="0" w:space="0" w:color="auto"/>
          <w:lang w:eastAsia="en-AU"/>
        </w:rPr>
        <w:t xml:space="preserve">upport </w:t>
      </w:r>
    </w:p>
    <w:p w14:paraId="3FF141B8" w14:textId="77777777" w:rsidR="005B5EC3" w:rsidRPr="009C61F0" w:rsidRDefault="005B5EC3" w:rsidP="0043547B">
      <w:pPr>
        <w:rPr>
          <w:rFonts w:ascii="ArialRoundedMTW04-Regular" w:hAnsi="ArialRoundedMTW04-Regular"/>
        </w:rPr>
      </w:pPr>
      <w:r w:rsidRPr="009C61F0">
        <w:rPr>
          <w:rFonts w:ascii="ArialRoundedMTW04-Regular" w:hAnsi="ArialRoundedMTW04-Regular"/>
        </w:rPr>
        <w:t>The Church is to ensure that support is provided to both the Complainant and the Respondent, including: </w:t>
      </w:r>
    </w:p>
    <w:p w14:paraId="25731513" w14:textId="4FB1C5E2" w:rsidR="005B5EC3" w:rsidRPr="009C61F0" w:rsidRDefault="005B5EC3" w:rsidP="00603A62">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providing them with a contact person to who</w:t>
      </w:r>
      <w:r w:rsidR="00E715D2">
        <w:rPr>
          <w:rFonts w:ascii="ArialRoundedMTW04-Regular" w:hAnsi="ArialRoundedMTW04-Regular" w:cs="Arial"/>
          <w:color w:val="221F1F"/>
          <w:bdr w:val="none" w:sz="0" w:space="0" w:color="auto"/>
          <w:lang w:eastAsia="en-AU"/>
        </w:rPr>
        <w:t>m</w:t>
      </w:r>
      <w:r w:rsidRPr="009C61F0">
        <w:rPr>
          <w:rFonts w:ascii="ArialRoundedMTW04-Regular" w:hAnsi="ArialRoundedMTW04-Regular" w:cs="Arial"/>
          <w:color w:val="221F1F"/>
          <w:bdr w:val="none" w:sz="0" w:space="0" w:color="auto"/>
          <w:lang w:eastAsia="en-AU"/>
        </w:rPr>
        <w:t xml:space="preserve"> they can direct inquiries about the progress of the complaint; </w:t>
      </w:r>
    </w:p>
    <w:p w14:paraId="4AFC3C97" w14:textId="77777777" w:rsidR="005B5EC3" w:rsidRPr="009C61F0" w:rsidRDefault="005B5EC3" w:rsidP="00603A62">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offering them a support person; and </w:t>
      </w:r>
    </w:p>
    <w:p w14:paraId="49AD39A8" w14:textId="77777777" w:rsidR="005B5EC3" w:rsidRPr="009C61F0" w:rsidRDefault="005B5EC3" w:rsidP="00603A62">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considering providing them with access to counselling and other support services. </w:t>
      </w:r>
    </w:p>
    <w:p w14:paraId="1589C2D7" w14:textId="77777777" w:rsidR="005B5EC3" w:rsidRPr="009C61F0" w:rsidRDefault="005B5EC3" w:rsidP="00603A62">
      <w:pPr>
        <w:ind w:left="1134" w:hanging="567"/>
        <w:rPr>
          <w:rFonts w:ascii="ArialRoundedMTW04-Regular" w:hAnsi="ArialRoundedMTW04-Regular" w:cs="Arial"/>
          <w:color w:val="221F1F"/>
          <w:sz w:val="12"/>
          <w:bdr w:val="none" w:sz="0" w:space="0" w:color="auto"/>
          <w:lang w:eastAsia="en-AU"/>
        </w:rPr>
      </w:pPr>
    </w:p>
    <w:p w14:paraId="61047FA8" w14:textId="77777777"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lastRenderedPageBreak/>
        <w:t>6. Investigating the complaint</w:t>
      </w:r>
    </w:p>
    <w:p w14:paraId="5C2A41D0" w14:textId="77777777" w:rsidR="005B5EC3" w:rsidRPr="009C61F0" w:rsidRDefault="005B5EC3" w:rsidP="00EA04FE">
      <w:pPr>
        <w:numPr>
          <w:ilvl w:val="1"/>
          <w:numId w:val="12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The Investigator is to investigate the complaint (or concern, or allegation if the investigation arises from information about Reportable Conduct that did not come in the form of a complaint) </w:t>
      </w:r>
    </w:p>
    <w:p w14:paraId="5C2BA612" w14:textId="77777777" w:rsidR="005B5EC3" w:rsidRPr="009C61F0" w:rsidRDefault="005B5EC3" w:rsidP="00EA04FE">
      <w:pPr>
        <w:numPr>
          <w:ilvl w:val="1"/>
          <w:numId w:val="12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In Investigating the complaint, the Investigator is to:</w:t>
      </w:r>
    </w:p>
    <w:p w14:paraId="118EF4C2" w14:textId="77777777" w:rsidR="005B5EC3" w:rsidRPr="009C61F0" w:rsidRDefault="005B5EC3" w:rsidP="00EA04FE">
      <w:pPr>
        <w:numPr>
          <w:ilvl w:val="2"/>
          <w:numId w:val="13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act in good faith, without bias and without unreasonable delay; </w:t>
      </w:r>
    </w:p>
    <w:p w14:paraId="34505F63" w14:textId="77777777" w:rsidR="005B5EC3" w:rsidRPr="009C61F0" w:rsidRDefault="005B5EC3" w:rsidP="00EA04FE">
      <w:pPr>
        <w:numPr>
          <w:ilvl w:val="2"/>
          <w:numId w:val="13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collect and document evidence, including by conducting interviews and taking statements from the complainant and other witnesses; and</w:t>
      </w:r>
    </w:p>
    <w:p w14:paraId="0A68398D" w14:textId="77777777" w:rsidR="005B5EC3" w:rsidRPr="009C61F0" w:rsidRDefault="005B5EC3" w:rsidP="00EA04FE">
      <w:pPr>
        <w:numPr>
          <w:ilvl w:val="2"/>
          <w:numId w:val="13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maintain a record of all relevant evidence obtained and steps taken in the investigation.</w:t>
      </w:r>
    </w:p>
    <w:p w14:paraId="5B748EDE" w14:textId="77777777" w:rsidR="005B5EC3" w:rsidRPr="009C61F0" w:rsidRDefault="005B5EC3" w:rsidP="00EA04FE">
      <w:pPr>
        <w:numPr>
          <w:ilvl w:val="1"/>
          <w:numId w:val="12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If the matter is related to a Reportable Conduct Allegation, the Investigator is to consider matters in division six of the </w:t>
      </w:r>
      <w:r w:rsidRPr="009C61F0">
        <w:rPr>
          <w:rFonts w:ascii="ArialRoundedMTW04-Regular" w:hAnsi="ArialRoundedMTW04-Regular" w:cs="Arial"/>
          <w:i/>
          <w:color w:val="221F1F"/>
        </w:rPr>
        <w:t>Children’s Guardian Act</w:t>
      </w:r>
      <w:r w:rsidRPr="009C61F0">
        <w:rPr>
          <w:rFonts w:ascii="ArialRoundedMTW04-Regular" w:hAnsi="ArialRoundedMTW04-Regular" w:cs="Arial"/>
          <w:color w:val="221F1F"/>
        </w:rPr>
        <w:t xml:space="preserve"> (2019) including:</w:t>
      </w:r>
    </w:p>
    <w:p w14:paraId="2199C0C7" w14:textId="77777777" w:rsidR="005B5EC3" w:rsidRPr="009C61F0" w:rsidRDefault="005B5EC3" w:rsidP="00EA04FE">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the nature of the reportable allegation and any defence;</w:t>
      </w:r>
    </w:p>
    <w:p w14:paraId="22855BE0" w14:textId="77777777" w:rsidR="005B5EC3" w:rsidRPr="009C61F0" w:rsidRDefault="005B5EC3" w:rsidP="00EA04FE">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the gravity of the matters alleged; and</w:t>
      </w:r>
    </w:p>
    <w:p w14:paraId="71226216" w14:textId="77777777" w:rsidR="005B5EC3" w:rsidRPr="009C61F0" w:rsidRDefault="005B5EC3" w:rsidP="00EA04FE">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whether the reportable allegation relates to conduct that is in breach of the Code of Ethics and Conduct, the Code of Conduct and/or accepted community standards. </w:t>
      </w:r>
    </w:p>
    <w:p w14:paraId="4F19CB4B" w14:textId="3FCCAEDF" w:rsidR="0043547B" w:rsidRPr="009C61F0" w:rsidRDefault="0043547B" w:rsidP="0043547B">
      <w:pPr>
        <w:rPr>
          <w:rFonts w:ascii="ArialRoundedMTW04-Regular" w:hAnsi="ArialRoundedMTW04-Regular" w:cs="Arial"/>
          <w:color w:val="221F1F"/>
          <w:sz w:val="12"/>
        </w:rPr>
      </w:pPr>
    </w:p>
    <w:p w14:paraId="2B98EC44" w14:textId="77777777"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t>7. Putting the complaint to the Respondent</w:t>
      </w:r>
    </w:p>
    <w:p w14:paraId="10B751C9" w14:textId="77777777" w:rsidR="005B5EC3" w:rsidRPr="009C61F0" w:rsidRDefault="005B5EC3" w:rsidP="00EA04FE">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Investigator is to put the complaint in writing to the person whose conduct is subject of the complaint (the respondent). </w:t>
      </w:r>
    </w:p>
    <w:p w14:paraId="63C9560C" w14:textId="77777777" w:rsidR="005B5EC3" w:rsidRPr="009C61F0" w:rsidRDefault="005B5EC3" w:rsidP="00EA04FE">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In doing so, the Investigator is to: </w:t>
      </w:r>
    </w:p>
    <w:p w14:paraId="3DF6F5E2" w14:textId="77777777" w:rsidR="005B5EC3" w:rsidRPr="009C61F0" w:rsidRDefault="005B5EC3" w:rsidP="00EA04FE">
      <w:pPr>
        <w:numPr>
          <w:ilvl w:val="2"/>
          <w:numId w:val="128"/>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set out the complaint with sufficient detail for the respondent to understand the complaint; </w:t>
      </w:r>
    </w:p>
    <w:p w14:paraId="4643ABAE" w14:textId="77777777" w:rsidR="005B5EC3" w:rsidRPr="009C61F0" w:rsidRDefault="005B5EC3" w:rsidP="00EA04FE">
      <w:pPr>
        <w:numPr>
          <w:ilvl w:val="2"/>
          <w:numId w:val="128"/>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state the part of the </w:t>
      </w:r>
      <w:r w:rsidRPr="009C61F0">
        <w:rPr>
          <w:rFonts w:ascii="ArialRoundedMTW04-Regular" w:hAnsi="ArialRoundedMTW04-Regular" w:cs="Arial"/>
          <w:i/>
          <w:color w:val="221F1F"/>
          <w:bdr w:val="none" w:sz="0" w:space="0" w:color="auto"/>
          <w:lang w:eastAsia="en-AU"/>
        </w:rPr>
        <w:t>Code of Conduct</w:t>
      </w:r>
      <w:r w:rsidRPr="009C61F0">
        <w:rPr>
          <w:rFonts w:ascii="ArialRoundedMTW04-Regular" w:hAnsi="ArialRoundedMTW04-Regular" w:cs="Arial"/>
          <w:color w:val="221F1F"/>
          <w:bdr w:val="none" w:sz="0" w:space="0" w:color="auto"/>
          <w:lang w:eastAsia="en-AU"/>
        </w:rPr>
        <w:t xml:space="preserve"> that is alleged to have been breached; </w:t>
      </w:r>
    </w:p>
    <w:p w14:paraId="2D1DFE1D" w14:textId="77777777" w:rsidR="005B5EC3" w:rsidRPr="009C61F0" w:rsidRDefault="005B5EC3" w:rsidP="00EA04FE">
      <w:pPr>
        <w:numPr>
          <w:ilvl w:val="2"/>
          <w:numId w:val="128"/>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set out the potential adverse outcomes for the respondent in the event that there is a finding that the respondent breached the </w:t>
      </w:r>
      <w:r w:rsidRPr="009C61F0">
        <w:rPr>
          <w:rFonts w:ascii="ArialRoundedMTW04-Regular" w:hAnsi="ArialRoundedMTW04-Regular" w:cs="Arial"/>
          <w:i/>
          <w:color w:val="221F1F"/>
          <w:bdr w:val="none" w:sz="0" w:space="0" w:color="auto"/>
          <w:lang w:eastAsia="en-AU"/>
        </w:rPr>
        <w:t>Code of Conduct</w:t>
      </w:r>
      <w:r w:rsidRPr="009C61F0">
        <w:rPr>
          <w:rFonts w:ascii="ArialRoundedMTW04-Regular" w:hAnsi="ArialRoundedMTW04-Regular" w:cs="Arial"/>
          <w:color w:val="221F1F"/>
          <w:bdr w:val="none" w:sz="0" w:space="0" w:color="auto"/>
          <w:lang w:eastAsia="en-AU"/>
        </w:rPr>
        <w:t>; and </w:t>
      </w:r>
    </w:p>
    <w:p w14:paraId="72AA7872" w14:textId="77777777" w:rsidR="005B5EC3" w:rsidRPr="009C61F0" w:rsidRDefault="005B5EC3" w:rsidP="00EA04FE">
      <w:pPr>
        <w:numPr>
          <w:ilvl w:val="2"/>
          <w:numId w:val="128"/>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provide the respondent with an opportunity to respond to the complaint in writing and within a stated timeframe not exceeding 2 weeks.  </w:t>
      </w:r>
    </w:p>
    <w:p w14:paraId="10DBAC6C" w14:textId="77777777" w:rsidR="005B5EC3" w:rsidRPr="00E71B7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16"/>
          <w:bdr w:val="none" w:sz="0" w:space="0" w:color="auto"/>
          <w:lang w:eastAsia="en-AU"/>
        </w:rPr>
      </w:pPr>
    </w:p>
    <w:p w14:paraId="56725A37" w14:textId="062554DD"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t xml:space="preserve">8. Putting any further adverse information to the </w:t>
      </w:r>
      <w:r w:rsidR="00E1213E">
        <w:rPr>
          <w:rFonts w:ascii="ArialRoundedMTW04-Regular" w:eastAsia="Helvetica Neue" w:hAnsi="ArialRoundedMTW04-Regular" w:cs="Arial"/>
          <w:b/>
          <w:color w:val="63C29D"/>
          <w:sz w:val="32"/>
          <w:szCs w:val="26"/>
          <w:bdr w:val="none" w:sz="0" w:space="0" w:color="auto"/>
          <w:lang w:eastAsia="en-AU"/>
        </w:rPr>
        <w:t>R</w:t>
      </w:r>
      <w:r w:rsidRPr="009C61F0">
        <w:rPr>
          <w:rFonts w:ascii="ArialRoundedMTW04-Regular" w:eastAsia="Helvetica Neue" w:hAnsi="ArialRoundedMTW04-Regular" w:cs="Arial"/>
          <w:b/>
          <w:color w:val="63C29D"/>
          <w:sz w:val="32"/>
          <w:szCs w:val="26"/>
          <w:bdr w:val="none" w:sz="0" w:space="0" w:color="auto"/>
          <w:lang w:eastAsia="en-AU"/>
        </w:rPr>
        <w:t>espondent </w:t>
      </w:r>
    </w:p>
    <w:p w14:paraId="04D67656" w14:textId="77777777" w:rsidR="005B5EC3" w:rsidRPr="009C61F0" w:rsidRDefault="005B5EC3" w:rsidP="0043547B">
      <w:pPr>
        <w:rPr>
          <w:rFonts w:ascii="ArialRoundedMTW04-Regular" w:hAnsi="ArialRoundedMTW04-Regular"/>
        </w:rPr>
      </w:pPr>
      <w:r w:rsidRPr="009C61F0">
        <w:rPr>
          <w:rFonts w:ascii="ArialRoundedMTW04-Regular" w:hAnsi="ArialRoundedMTW04-Regular"/>
        </w:rPr>
        <w:t>If, in the course of the investigation, further adverse information is brought forward in relation to the respondent, the Investigator will: </w:t>
      </w:r>
    </w:p>
    <w:p w14:paraId="32867911" w14:textId="77777777" w:rsidR="005B5EC3" w:rsidRPr="009C61F0" w:rsidRDefault="005B5EC3" w:rsidP="00EA04FE">
      <w:pPr>
        <w:numPr>
          <w:ilvl w:val="2"/>
          <w:numId w:val="132"/>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advise the respondent in writing of the further adverse information; and </w:t>
      </w:r>
    </w:p>
    <w:p w14:paraId="6BDF4103" w14:textId="2793FA30" w:rsidR="005B5EC3" w:rsidRPr="009C61F0" w:rsidRDefault="005B5EC3" w:rsidP="00EA04FE">
      <w:pPr>
        <w:numPr>
          <w:ilvl w:val="2"/>
          <w:numId w:val="132"/>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provide the respondent the opportunity to respond to the information. </w:t>
      </w:r>
    </w:p>
    <w:p w14:paraId="6ECE0700" w14:textId="77777777"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t xml:space="preserve">9. Investigators findings </w:t>
      </w:r>
    </w:p>
    <w:p w14:paraId="2C834C44" w14:textId="77777777" w:rsidR="005B5EC3" w:rsidRPr="009C61F0" w:rsidRDefault="005B5EC3" w:rsidP="00EA04FE">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The Investigator must provide a written report which sets out: </w:t>
      </w:r>
    </w:p>
    <w:p w14:paraId="441195C2" w14:textId="77777777" w:rsidR="005B5EC3" w:rsidRPr="009C61F0"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complaint; </w:t>
      </w:r>
    </w:p>
    <w:p w14:paraId="71AB1122" w14:textId="77777777" w:rsidR="005B5EC3" w:rsidRPr="009C61F0"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the part of the </w:t>
      </w:r>
      <w:r w:rsidRPr="009C61F0">
        <w:rPr>
          <w:rFonts w:ascii="ArialRoundedMTW04-Regular" w:hAnsi="ArialRoundedMTW04-Regular" w:cs="Arial"/>
          <w:i/>
          <w:color w:val="221F1F"/>
          <w:bdr w:val="none" w:sz="0" w:space="0" w:color="auto"/>
          <w:lang w:eastAsia="en-AU"/>
        </w:rPr>
        <w:t>Code of Conduct</w:t>
      </w:r>
      <w:r w:rsidRPr="009C61F0">
        <w:rPr>
          <w:rFonts w:ascii="ArialRoundedMTW04-Regular" w:hAnsi="ArialRoundedMTW04-Regular" w:cs="Arial"/>
          <w:color w:val="221F1F"/>
          <w:bdr w:val="none" w:sz="0" w:space="0" w:color="auto"/>
          <w:lang w:eastAsia="en-AU"/>
        </w:rPr>
        <w:t xml:space="preserve"> that is alleged to have been breached; </w:t>
      </w:r>
    </w:p>
    <w:p w14:paraId="4ABD4780" w14:textId="77777777" w:rsidR="005B5EC3" w:rsidRPr="009C61F0"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proposed finding</w:t>
      </w:r>
    </w:p>
    <w:p w14:paraId="5A6CE6F8" w14:textId="77777777" w:rsidR="005B5EC3" w:rsidRPr="009C61F0"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evidence relied upon to make the finding, including the response of the respondent (if any) to the complaint; and</w:t>
      </w:r>
    </w:p>
    <w:p w14:paraId="1EE5A065" w14:textId="09169F0C" w:rsidR="005B5EC3" w:rsidRPr="009C61F0"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 finding about whether the complaint is sustained or not sustained</w:t>
      </w:r>
      <w:r w:rsidR="008331CD">
        <w:rPr>
          <w:rFonts w:ascii="ArialRoundedMTW04-Regular" w:hAnsi="ArialRoundedMTW04-Regular" w:cs="Arial"/>
          <w:color w:val="221F1F"/>
          <w:bdr w:val="none" w:sz="0" w:space="0" w:color="auto"/>
          <w:lang w:eastAsia="en-AU"/>
        </w:rPr>
        <w:t xml:space="preserve">, using the “balance </w:t>
      </w:r>
      <w:r w:rsidR="004B44E7">
        <w:rPr>
          <w:rFonts w:ascii="ArialRoundedMTW04-Regular" w:hAnsi="ArialRoundedMTW04-Regular" w:cs="Arial"/>
          <w:color w:val="221F1F"/>
          <w:bdr w:val="none" w:sz="0" w:space="0" w:color="auto"/>
          <w:lang w:eastAsia="en-AU"/>
        </w:rPr>
        <w:t>of probabilities” as the standard of proof</w:t>
      </w:r>
      <w:r w:rsidRPr="009C61F0">
        <w:rPr>
          <w:rFonts w:ascii="ArialRoundedMTW04-Regular" w:hAnsi="ArialRoundedMTW04-Regular" w:cs="Arial"/>
          <w:color w:val="221F1F"/>
          <w:bdr w:val="none" w:sz="0" w:space="0" w:color="auto"/>
          <w:lang w:eastAsia="en-AU"/>
        </w:rPr>
        <w:t xml:space="preserve"> (</w:t>
      </w:r>
      <w:r w:rsidR="008F09E0">
        <w:rPr>
          <w:rFonts w:ascii="ArialRoundedMTW04-Regular" w:hAnsi="ArialRoundedMTW04-Regular" w:cs="Arial"/>
          <w:color w:val="221F1F"/>
          <w:bdr w:val="none" w:sz="0" w:space="0" w:color="auto"/>
          <w:lang w:eastAsia="en-AU"/>
        </w:rPr>
        <w:t xml:space="preserve">for </w:t>
      </w:r>
      <w:r w:rsidR="00CE6F90">
        <w:rPr>
          <w:rFonts w:ascii="ArialRoundedMTW04-Regular" w:hAnsi="ArialRoundedMTW04-Regular" w:cs="Arial"/>
          <w:color w:val="221F1F"/>
          <w:bdr w:val="none" w:sz="0" w:space="0" w:color="auto"/>
          <w:lang w:eastAsia="en-AU"/>
        </w:rPr>
        <w:t xml:space="preserve">matters relating to child protection concerns, </w:t>
      </w:r>
      <w:r w:rsidRPr="009C61F0">
        <w:rPr>
          <w:rFonts w:ascii="ArialRoundedMTW04-Regular" w:hAnsi="ArialRoundedMTW04-Regular" w:cs="Arial"/>
          <w:color w:val="221F1F"/>
          <w:bdr w:val="none" w:sz="0" w:space="0" w:color="auto"/>
          <w:lang w:eastAsia="en-AU"/>
        </w:rPr>
        <w:t>reference</w:t>
      </w:r>
      <w:r w:rsidR="00CE6F90">
        <w:rPr>
          <w:rFonts w:ascii="ArialRoundedMTW04-Regular" w:hAnsi="ArialRoundedMTW04-Regular" w:cs="Arial"/>
          <w:color w:val="221F1F"/>
          <w:bdr w:val="none" w:sz="0" w:space="0" w:color="auto"/>
          <w:lang w:eastAsia="en-AU"/>
        </w:rPr>
        <w:t xml:space="preserve"> should be made</w:t>
      </w:r>
      <w:r w:rsidRPr="009C61F0">
        <w:rPr>
          <w:rFonts w:ascii="ArialRoundedMTW04-Regular" w:hAnsi="ArialRoundedMTW04-Regular" w:cs="Arial"/>
          <w:color w:val="221F1F"/>
          <w:bdr w:val="none" w:sz="0" w:space="0" w:color="auto"/>
          <w:lang w:eastAsia="en-AU"/>
        </w:rPr>
        <w:t xml:space="preserve"> to </w:t>
      </w:r>
      <w:r w:rsidR="0014734D">
        <w:rPr>
          <w:rFonts w:ascii="ArialRoundedMTW04-Regular" w:hAnsi="ArialRoundedMTW04-Regular" w:cs="Arial"/>
          <w:color w:val="221F1F"/>
          <w:bdr w:val="none" w:sz="0" w:space="0" w:color="auto"/>
          <w:lang w:eastAsia="en-AU"/>
        </w:rPr>
        <w:t>Reportable Conduct Legislation</w:t>
      </w:r>
      <w:r w:rsidR="00E57E3F">
        <w:rPr>
          <w:rFonts w:ascii="ArialRoundedMTW04-Regular" w:hAnsi="ArialRoundedMTW04-Regular" w:cs="Arial"/>
          <w:color w:val="221F1F"/>
          <w:bdr w:val="none" w:sz="0" w:space="0" w:color="auto"/>
          <w:lang w:eastAsia="en-AU"/>
        </w:rPr>
        <w:t>)</w:t>
      </w:r>
    </w:p>
    <w:p w14:paraId="6A471689" w14:textId="77777777" w:rsidR="005B5EC3" w:rsidRPr="009C61F0"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possible outcomes or consequences that the Church Leadership may consider implementing</w:t>
      </w:r>
    </w:p>
    <w:p w14:paraId="4438696D" w14:textId="758AE0DB" w:rsidR="005B5EC3" w:rsidRPr="009C61F0" w:rsidRDefault="005B5EC3" w:rsidP="00EA04FE">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lastRenderedPageBreak/>
        <w:t>If the matter relates to an allegation of Reportable Conduct the Investigator should ensure that the report also sets out</w:t>
      </w:r>
    </w:p>
    <w:p w14:paraId="43314467" w14:textId="01E15A2F" w:rsidR="005B5EC3" w:rsidRPr="009C61F0" w:rsidRDefault="005B5EC3" w:rsidP="006C42E8">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ind w:left="1701" w:right="-427" w:hanging="567"/>
        <w:rPr>
          <w:rFonts w:ascii="ArialRoundedMTW04-Regular" w:hAnsi="ArialRoundedMTW04-Regular" w:cs="Arial"/>
          <w:color w:val="221F1F"/>
        </w:rPr>
      </w:pPr>
      <w:r w:rsidRPr="009C61F0">
        <w:rPr>
          <w:rFonts w:ascii="ArialRoundedMTW04-Regular" w:hAnsi="ArialRoundedMTW04-Regular" w:cs="Arial"/>
          <w:color w:val="221F1F"/>
        </w:rPr>
        <w:t>information about the facts and circumstances of the reportable allegation</w:t>
      </w:r>
      <w:r w:rsidR="006C42E8">
        <w:rPr>
          <w:rFonts w:ascii="ArialRoundedMTW04-Regular" w:hAnsi="ArialRoundedMTW04-Regular" w:cs="Arial"/>
          <w:color w:val="221F1F"/>
        </w:rPr>
        <w:t>;</w:t>
      </w:r>
    </w:p>
    <w:p w14:paraId="5419FA09" w14:textId="77777777" w:rsidR="005B5EC3" w:rsidRPr="009C61F0" w:rsidRDefault="005B5EC3" w:rsidP="00EA04FE">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the findings after completing the investigation including an analysis of the evidence and the rationale for the findings,  </w:t>
      </w:r>
    </w:p>
    <w:p w14:paraId="039A0437" w14:textId="77777777" w:rsidR="005B5EC3" w:rsidRPr="009C61F0" w:rsidRDefault="005B5EC3" w:rsidP="00EA04FE">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a copy of any written submission made by the employee or volunteer </w:t>
      </w:r>
    </w:p>
    <w:p w14:paraId="46A05665" w14:textId="5C796B55" w:rsidR="005B5EC3" w:rsidRPr="009C61F0" w:rsidRDefault="005B5EC3" w:rsidP="00EA04FE">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any copies of documents in the relevant entity’s possession that are relevant to the report, including transcripts of interviews and copies of evidence.</w:t>
      </w:r>
    </w:p>
    <w:p w14:paraId="101F452C" w14:textId="736B46DF" w:rsidR="005B5EC3" w:rsidRPr="009C61F0" w:rsidRDefault="005B5EC3" w:rsidP="00A1058E">
      <w:pPr>
        <w:ind w:left="1134" w:hanging="567"/>
        <w:rPr>
          <w:rFonts w:ascii="ArialRoundedMTW04-Regular" w:hAnsi="ArialRoundedMTW04-Regular"/>
        </w:rPr>
      </w:pPr>
      <w:r w:rsidRPr="009C61F0">
        <w:rPr>
          <w:rFonts w:ascii="ArialRoundedMTW04-Regular" w:hAnsi="ArialRoundedMTW04-Regular"/>
        </w:rPr>
        <w:t>c)</w:t>
      </w:r>
      <w:r w:rsidRPr="009C61F0">
        <w:rPr>
          <w:rFonts w:ascii="ArialRoundedMTW04-Regular" w:hAnsi="ArialRoundedMTW04-Regular"/>
        </w:rPr>
        <w:tab/>
        <w:t>The Investigator’s Report will be provided to</w:t>
      </w:r>
      <w:r w:rsidR="00AD4FA6">
        <w:rPr>
          <w:rFonts w:ascii="ArialRoundedMTW04-Regular" w:hAnsi="ArialRoundedMTW04-Regular"/>
        </w:rPr>
        <w:t>:</w:t>
      </w:r>
    </w:p>
    <w:p w14:paraId="1AAD72B7" w14:textId="77777777" w:rsidR="005B5EC3" w:rsidRPr="009C61F0" w:rsidRDefault="005B5EC3" w:rsidP="00EA04FE">
      <w:pPr>
        <w:numPr>
          <w:ilvl w:val="2"/>
          <w:numId w:val="12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Church Leadership; and</w:t>
      </w:r>
    </w:p>
    <w:p w14:paraId="0B16A622" w14:textId="58B8DC8E" w:rsidR="005B5EC3" w:rsidRPr="009C61F0" w:rsidRDefault="005B5EC3" w:rsidP="00EA04FE">
      <w:pPr>
        <w:numPr>
          <w:ilvl w:val="2"/>
          <w:numId w:val="12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Baptist Churches of NSW &amp; ACT Ministry Standards Manager (</w:t>
      </w:r>
      <w:hyperlink r:id="rId18" w:history="1">
        <w:r w:rsidRPr="009C61F0">
          <w:rPr>
            <w:rFonts w:ascii="ArialRoundedMTW04-Regular" w:hAnsi="ArialRoundedMTW04-Regular" w:cs="Arial"/>
            <w:color w:val="221F1F"/>
            <w:u w:val="single"/>
            <w:bdr w:val="none" w:sz="0" w:space="0" w:color="auto"/>
            <w:lang w:eastAsia="en-AU"/>
          </w:rPr>
          <w:t>standards@nswactbaptists.org.au</w:t>
        </w:r>
      </w:hyperlink>
      <w:r w:rsidRPr="009C61F0">
        <w:rPr>
          <w:rFonts w:ascii="ArialRoundedMTW04-Regular" w:hAnsi="ArialRoundedMTW04-Regular" w:cs="Arial"/>
          <w:color w:val="221F1F"/>
          <w:bdr w:val="none" w:sz="0" w:space="0" w:color="auto"/>
          <w:lang w:eastAsia="en-AU"/>
        </w:rPr>
        <w:t>)</w:t>
      </w:r>
    </w:p>
    <w:p w14:paraId="7EF01D0C" w14:textId="244820BF" w:rsidR="005B5EC3" w:rsidRPr="009C61F0" w:rsidRDefault="005B5EC3" w:rsidP="00A1058E">
      <w:pP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d) </w:t>
      </w:r>
      <w:r w:rsidRPr="009C61F0">
        <w:rPr>
          <w:rFonts w:ascii="ArialRoundedMTW04-Regular" w:hAnsi="ArialRoundedMTW04-Regular" w:cs="Arial"/>
          <w:color w:val="221F1F"/>
          <w:bdr w:val="none" w:sz="0" w:space="0" w:color="auto"/>
          <w:lang w:eastAsia="en-AU"/>
        </w:rPr>
        <w:tab/>
        <w:t xml:space="preserve">A summary of the Investigator’s report </w:t>
      </w:r>
      <w:r w:rsidR="005D0D7B">
        <w:rPr>
          <w:rFonts w:ascii="ArialRoundedMTW04-Regular" w:hAnsi="ArialRoundedMTW04-Regular" w:cs="Arial"/>
          <w:color w:val="221F1F"/>
          <w:bdr w:val="none" w:sz="0" w:space="0" w:color="auto"/>
          <w:lang w:eastAsia="en-AU"/>
        </w:rPr>
        <w:t>(</w:t>
      </w:r>
      <w:r w:rsidR="00575D34">
        <w:rPr>
          <w:rFonts w:ascii="ArialRoundedMTW04-Regular" w:hAnsi="ArialRoundedMTW04-Regular" w:cs="Arial"/>
          <w:color w:val="221F1F"/>
          <w:bdr w:val="none" w:sz="0" w:space="0" w:color="auto"/>
          <w:lang w:eastAsia="en-AU"/>
        </w:rPr>
        <w:t xml:space="preserve">considering both confidentiality and procedural fairness) </w:t>
      </w:r>
      <w:r w:rsidRPr="009C61F0">
        <w:rPr>
          <w:rFonts w:ascii="ArialRoundedMTW04-Regular" w:hAnsi="ArialRoundedMTW04-Regular" w:cs="Arial"/>
          <w:color w:val="221F1F"/>
          <w:bdr w:val="none" w:sz="0" w:space="0" w:color="auto"/>
          <w:lang w:eastAsia="en-AU"/>
        </w:rPr>
        <w:t>will be provided to the Respondent along with</w:t>
      </w:r>
      <w:r w:rsidR="00A1058E" w:rsidRPr="009C61F0">
        <w:rPr>
          <w:rFonts w:ascii="ArialRoundedMTW04-Regular" w:hAnsi="ArialRoundedMTW04-Regular" w:cs="Arial"/>
          <w:color w:val="221F1F"/>
          <w:bdr w:val="none" w:sz="0" w:space="0" w:color="auto"/>
          <w:lang w:eastAsia="en-AU"/>
        </w:rPr>
        <w:t>:</w:t>
      </w:r>
      <w:r w:rsidRPr="009C61F0">
        <w:rPr>
          <w:rFonts w:ascii="ArialRoundedMTW04-Regular" w:hAnsi="ArialRoundedMTW04-Regular" w:cs="Arial"/>
          <w:color w:val="221F1F"/>
          <w:bdr w:val="none" w:sz="0" w:space="0" w:color="auto"/>
          <w:lang w:eastAsia="en-AU"/>
        </w:rPr>
        <w:t xml:space="preserve"> </w:t>
      </w:r>
    </w:p>
    <w:p w14:paraId="5C974620" w14:textId="77777777" w:rsidR="005B5EC3" w:rsidRPr="009C61F0" w:rsidRDefault="005B5EC3" w:rsidP="00EA04FE">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an invitation to respond in writing to the Church Leadership within a defined timeframe</w:t>
      </w:r>
    </w:p>
    <w:p w14:paraId="326A21B4" w14:textId="0D87E4D2" w:rsidR="005B5EC3" w:rsidRPr="009C61F0" w:rsidRDefault="005B5EC3" w:rsidP="00EA04FE">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written notice of the possible consequences if the Investigator’s Report is accepted by the Church Leadership. This may include suspension, termination from duties for volunteers, termination of engagement for staff. It may also require notice to Police, Ombudsman and/or the Office of Children’s Guardian, which may impact WWCC or WWVP clearance.</w:t>
      </w:r>
    </w:p>
    <w:p w14:paraId="2C9BB555"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12"/>
          <w:bdr w:val="none" w:sz="0" w:space="0" w:color="auto"/>
          <w:lang w:eastAsia="en-AU"/>
        </w:rPr>
      </w:pPr>
    </w:p>
    <w:p w14:paraId="6EE0542E" w14:textId="77777777" w:rsidR="00D12154" w:rsidRDefault="00D12154">
      <w:pPr>
        <w:rPr>
          <w:rFonts w:ascii="ArialRoundedMTW04-Regular" w:eastAsia="Helvetica Neue" w:hAnsi="ArialRoundedMTW04-Regular" w:cs="Arial"/>
          <w:b/>
          <w:color w:val="63C29D"/>
          <w:sz w:val="32"/>
          <w:szCs w:val="26"/>
          <w:bdr w:val="none" w:sz="0" w:space="0" w:color="auto"/>
          <w:lang w:eastAsia="en-AU"/>
        </w:rPr>
      </w:pPr>
      <w:r>
        <w:rPr>
          <w:rFonts w:ascii="ArialRoundedMTW04-Regular" w:eastAsia="Helvetica Neue" w:hAnsi="ArialRoundedMTW04-Regular" w:cs="Arial"/>
          <w:b/>
          <w:color w:val="63C29D"/>
          <w:sz w:val="32"/>
          <w:szCs w:val="26"/>
          <w:bdr w:val="none" w:sz="0" w:space="0" w:color="auto"/>
          <w:lang w:eastAsia="en-AU"/>
        </w:rPr>
        <w:br w:type="page"/>
      </w:r>
    </w:p>
    <w:p w14:paraId="6C884788" w14:textId="40393CDA"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lastRenderedPageBreak/>
        <w:t>10. Determination of Complaint and Outcomes </w:t>
      </w:r>
    </w:p>
    <w:p w14:paraId="3482EC1C" w14:textId="77777777" w:rsidR="005B5EC3" w:rsidRPr="009C61F0" w:rsidRDefault="005B5EC3" w:rsidP="00EA04FE">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The Church Leadership is to consider the report of the Investigator and to decide whether to accept the finding put forward by the Investigator.  </w:t>
      </w:r>
    </w:p>
    <w:p w14:paraId="1DA8C624" w14:textId="316206F6" w:rsidR="005B5EC3" w:rsidRPr="009C61F0" w:rsidRDefault="005B5EC3" w:rsidP="00EA04FE">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In doing so, the Church Leadership is to consider all relevant material available.</w:t>
      </w:r>
    </w:p>
    <w:p w14:paraId="6EC60FFE" w14:textId="77777777" w:rsidR="005B5EC3" w:rsidRPr="009C61F0" w:rsidRDefault="005B5EC3" w:rsidP="00EA04FE">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If the Church Leadership makes a determination that a complaint is sustained and the </w:t>
      </w:r>
      <w:r w:rsidRPr="009C61F0">
        <w:rPr>
          <w:rFonts w:ascii="ArialRoundedMTW04-Regular" w:hAnsi="ArialRoundedMTW04-Regular" w:cs="Arial"/>
          <w:i/>
          <w:color w:val="221F1F"/>
        </w:rPr>
        <w:t>Code of Conduct</w:t>
      </w:r>
      <w:r w:rsidRPr="009C61F0">
        <w:rPr>
          <w:rFonts w:ascii="ArialRoundedMTW04-Regular" w:hAnsi="ArialRoundedMTW04-Regular" w:cs="Arial"/>
          <w:color w:val="221F1F"/>
        </w:rPr>
        <w:t xml:space="preserve"> has been breached, they are to determine an outcome for the respondent, which may include, but is not limited to: </w:t>
      </w:r>
    </w:p>
    <w:p w14:paraId="3F6076F7" w14:textId="3D25830E" w:rsidR="005B5EC3" w:rsidRPr="009C61F0" w:rsidRDefault="005B5EC3" w:rsidP="00EA04FE">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termination of employment/engagement; </w:t>
      </w:r>
    </w:p>
    <w:p w14:paraId="72C0A696" w14:textId="72F85D70" w:rsidR="005B5EC3" w:rsidRPr="009C61F0" w:rsidRDefault="005B5EC3" w:rsidP="00EA04FE">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suspension from employment/engagement for a period of time; </w:t>
      </w:r>
      <w:r w:rsidR="00EA47F7">
        <w:rPr>
          <w:rFonts w:ascii="ArialRoundedMTW04-Regular" w:hAnsi="ArialRoundedMTW04-Regular" w:cs="Arial"/>
          <w:color w:val="221F1F"/>
          <w:bdr w:val="none" w:sz="0" w:space="0" w:color="auto"/>
          <w:lang w:eastAsia="en-AU"/>
        </w:rPr>
        <w:t>and/or</w:t>
      </w:r>
    </w:p>
    <w:p w14:paraId="63C3C5EC" w14:textId="66D6730C" w:rsidR="005B5EC3" w:rsidRPr="009C61F0" w:rsidRDefault="005B5EC3" w:rsidP="00EA04FE">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imposing conditions on the employment/engagement. </w:t>
      </w:r>
    </w:p>
    <w:p w14:paraId="688CCB45" w14:textId="77777777" w:rsidR="005B5EC3" w:rsidRPr="009C61F0" w:rsidRDefault="005B5EC3" w:rsidP="00EA04FE">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If the Church Leadership does not accept the Investigators finding, the Church Leadership should decide whether there is another available finding </w:t>
      </w:r>
      <w:proofErr w:type="gramStart"/>
      <w:r w:rsidRPr="009C61F0">
        <w:rPr>
          <w:rFonts w:ascii="ArialRoundedMTW04-Regular" w:hAnsi="ArialRoundedMTW04-Regular" w:cs="Arial"/>
          <w:color w:val="221F1F"/>
        </w:rPr>
        <w:t>on the basis of</w:t>
      </w:r>
      <w:proofErr w:type="gramEnd"/>
      <w:r w:rsidRPr="009C61F0">
        <w:rPr>
          <w:rFonts w:ascii="ArialRoundedMTW04-Regular" w:hAnsi="ArialRoundedMTW04-Regular" w:cs="Arial"/>
          <w:color w:val="221F1F"/>
        </w:rPr>
        <w:t xml:space="preserve"> the evidence presented to it, and record written reasons for departing from Investigators finding (and if relevant, propose an outcome for the respondent as above). </w:t>
      </w:r>
    </w:p>
    <w:p w14:paraId="7C5EFC6A" w14:textId="77777777" w:rsidR="005B5EC3" w:rsidRPr="009C61F0" w:rsidRDefault="005B5EC3" w:rsidP="0043547B">
      <w:pPr>
        <w:rPr>
          <w:rFonts w:ascii="ArialRoundedMTW04-Regular" w:hAnsi="ArialRoundedMTW04-Regular"/>
          <w:sz w:val="12"/>
        </w:rPr>
      </w:pPr>
    </w:p>
    <w:p w14:paraId="6306735B" w14:textId="77777777"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t>11. Communication of Outcome</w:t>
      </w:r>
    </w:p>
    <w:p w14:paraId="32785CDD" w14:textId="77777777" w:rsidR="005B5EC3" w:rsidRPr="009C61F0" w:rsidRDefault="005B5EC3" w:rsidP="00EA04FE">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The respondent will be informed in writing of the: </w:t>
      </w:r>
    </w:p>
    <w:p w14:paraId="4E8F6B9E" w14:textId="77777777" w:rsidR="005B5EC3" w:rsidRPr="009C61F0" w:rsidRDefault="005B5EC3" w:rsidP="00EA04FE">
      <w:pPr>
        <w:numPr>
          <w:ilvl w:val="1"/>
          <w:numId w:val="13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determination of the complaint</w:t>
      </w:r>
    </w:p>
    <w:p w14:paraId="6F20645D" w14:textId="77777777" w:rsidR="005B5EC3" w:rsidRPr="009C61F0" w:rsidRDefault="005B5EC3" w:rsidP="00EA04FE">
      <w:pPr>
        <w:numPr>
          <w:ilvl w:val="1"/>
          <w:numId w:val="13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any consequences arising from the determination</w:t>
      </w:r>
    </w:p>
    <w:p w14:paraId="48B72711" w14:textId="77777777" w:rsidR="005B5EC3" w:rsidRPr="009C61F0" w:rsidRDefault="005B5EC3" w:rsidP="00EA04FE">
      <w:pPr>
        <w:numPr>
          <w:ilvl w:val="1"/>
          <w:numId w:val="13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reasons for the decision</w:t>
      </w:r>
    </w:p>
    <w:p w14:paraId="35628494" w14:textId="77777777" w:rsidR="005B5EC3" w:rsidRPr="009C61F0" w:rsidRDefault="005B5EC3" w:rsidP="00EA04FE">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The person who raised the complaint will be informed of the outcome of the complaint.</w:t>
      </w:r>
    </w:p>
    <w:p w14:paraId="1F84ED98" w14:textId="77777777" w:rsidR="005B5EC3" w:rsidRPr="009C61F0" w:rsidRDefault="005B5EC3" w:rsidP="00EA04FE">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The Baptist Churches of NSW &amp; ACT Ministry Standards Manager will be informed of the outcome of the investigation</w:t>
      </w:r>
    </w:p>
    <w:p w14:paraId="499BB32A" w14:textId="77777777" w:rsidR="005B5EC3" w:rsidRPr="009C61F0" w:rsidRDefault="005B5EC3" w:rsidP="00EA04FE">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If the matter constitutes a </w:t>
      </w:r>
      <w:r w:rsidRPr="009C61F0">
        <w:rPr>
          <w:rFonts w:ascii="ArialRoundedMTW04-Regular" w:hAnsi="ArialRoundedMTW04-Regular" w:cs="Arial"/>
          <w:b/>
          <w:color w:val="221F1F"/>
        </w:rPr>
        <w:t>Child Abuse Offence</w:t>
      </w:r>
      <w:r w:rsidRPr="009C61F0">
        <w:rPr>
          <w:rFonts w:ascii="ArialRoundedMTW04-Regular" w:hAnsi="ArialRoundedMTW04-Regular" w:cs="Arial"/>
          <w:color w:val="221F1F"/>
        </w:rPr>
        <w:t xml:space="preserve"> or other serious criminal offence, a report must be made to the local police station (unless a report has already been made).</w:t>
      </w:r>
    </w:p>
    <w:p w14:paraId="75352F04" w14:textId="77777777" w:rsidR="005B5EC3" w:rsidRPr="009C61F0" w:rsidRDefault="005B5EC3" w:rsidP="00EA04FE">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If the matter is Reportable Conduct, the ‘Head of Entity’, must notify the Reportable Conduct Scheme (in NSW, the Office of Children’s Guardian, in ACT, the Ombudsman) in accordance with Reportable Conduct Legislation, including the: </w:t>
      </w:r>
    </w:p>
    <w:p w14:paraId="1459A7B7" w14:textId="77777777" w:rsidR="005B5EC3" w:rsidRPr="009C61F0" w:rsidRDefault="005B5EC3" w:rsidP="00EA04FE">
      <w:pPr>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Investigator’s report;</w:t>
      </w:r>
    </w:p>
    <w:p w14:paraId="4E83C350" w14:textId="77777777" w:rsidR="005B5EC3" w:rsidRPr="009C61F0" w:rsidRDefault="005B5EC3" w:rsidP="00EA04FE">
      <w:pPr>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any deviation made by the Church Leadership from the Investigator’s findings, including reasons for the deviation; and</w:t>
      </w:r>
    </w:p>
    <w:p w14:paraId="2FE8B7DE" w14:textId="77777777" w:rsidR="005B5EC3" w:rsidRPr="009C61F0" w:rsidRDefault="005B5EC3" w:rsidP="00EA04FE">
      <w:pPr>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the proposed course of action in response.</w:t>
      </w:r>
    </w:p>
    <w:p w14:paraId="48D6A5B4" w14:textId="5F3116B7" w:rsidR="005B5EC3" w:rsidRPr="009E066C" w:rsidRDefault="005B5EC3" w:rsidP="009E066C">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In NSW, if the matter relates to a finding that a staff member or volunteer has engaged in a </w:t>
      </w:r>
      <w:r w:rsidRPr="009C61F0">
        <w:rPr>
          <w:rFonts w:ascii="ArialRoundedMTW04-Regular" w:hAnsi="ArialRoundedMTW04-Regular" w:cs="Arial"/>
          <w:b/>
          <w:color w:val="221F1F"/>
        </w:rPr>
        <w:t>Child Abuse Offence</w:t>
      </w:r>
      <w:r w:rsidRPr="009C61F0">
        <w:rPr>
          <w:rFonts w:ascii="ArialRoundedMTW04-Regular" w:hAnsi="ArialRoundedMTW04-Regular" w:cs="Arial"/>
          <w:color w:val="221F1F"/>
        </w:rPr>
        <w:t>, Child Sexual Abuse or Sexual Misconduct involving a Child, the Church is to make a report to the NSWOCG in accordance with WWCC Legislation. The respondent should be provided with written notice of this report having been made.</w:t>
      </w:r>
    </w:p>
    <w:p w14:paraId="6D9FC414" w14:textId="6F26B4BF" w:rsidR="005B5EC3" w:rsidRPr="009C61F0" w:rsidRDefault="008D024F"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noProof/>
          <w:color w:val="000000"/>
          <w:sz w:val="32"/>
          <w:bdr w:val="none" w:sz="0" w:space="0" w:color="auto"/>
          <w:lang w:eastAsia="en-AU"/>
        </w:rPr>
        <mc:AlternateContent>
          <mc:Choice Requires="wps">
            <w:drawing>
              <wp:anchor distT="45720" distB="45720" distL="114300" distR="114300" simplePos="0" relativeHeight="251592704" behindDoc="0" locked="0" layoutInCell="1" allowOverlap="1" wp14:anchorId="5934D523" wp14:editId="5CD3630D">
                <wp:simplePos x="0" y="0"/>
                <wp:positionH relativeFrom="column">
                  <wp:posOffset>414655</wp:posOffset>
                </wp:positionH>
                <wp:positionV relativeFrom="paragraph">
                  <wp:posOffset>93980</wp:posOffset>
                </wp:positionV>
                <wp:extent cx="5734050" cy="669290"/>
                <wp:effectExtent l="19050" t="19050" r="1905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69290"/>
                        </a:xfrm>
                        <a:prstGeom prst="rect">
                          <a:avLst/>
                        </a:prstGeom>
                        <a:solidFill>
                          <a:srgbClr val="47C3D3">
                            <a:alpha val="50000"/>
                          </a:srgbClr>
                        </a:solidFill>
                        <a:ln w="38100" cap="rnd">
                          <a:solidFill>
                            <a:srgbClr val="63C29D"/>
                          </a:solidFill>
                          <a:round/>
                          <a:headEnd/>
                          <a:tailEnd/>
                        </a:ln>
                      </wps:spPr>
                      <wps:txbx>
                        <w:txbxContent>
                          <w:p w14:paraId="2B931DDC" w14:textId="69CDEDE6" w:rsidR="005B5EC3" w:rsidRPr="009E066C" w:rsidRDefault="005B5EC3" w:rsidP="008D024F">
                            <w:pPr>
                              <w:ind w:right="319"/>
                              <w:jc w:val="center"/>
                              <w:textAlignment w:val="baseline"/>
                              <w:rPr>
                                <w:rFonts w:eastAsia="Times New Roman" w:cs="Arial"/>
                                <w:lang w:eastAsia="en-AU"/>
                              </w:rPr>
                            </w:pPr>
                            <w:r w:rsidRPr="009E066C">
                              <w:rPr>
                                <w:rFonts w:eastAsia="Times New Roman" w:cs="Arial"/>
                                <w:lang w:eastAsia="en-AU"/>
                              </w:rPr>
                              <w:t>Church leaders should seek advice from the Baptist Churches of NSW &amp; ACT Ministry Standards Manager on 1300 647 780 to ensure that</w:t>
                            </w:r>
                            <w:r w:rsidR="0038641D">
                              <w:rPr>
                                <w:rFonts w:eastAsia="Times New Roman" w:cs="Arial"/>
                                <w:lang w:eastAsia="en-AU"/>
                              </w:rPr>
                              <w:t xml:space="preserve"> </w:t>
                            </w:r>
                            <w:r w:rsidRPr="009E066C">
                              <w:rPr>
                                <w:rFonts w:eastAsia="Times New Roman" w:cs="Arial"/>
                                <w:lang w:eastAsia="en-AU"/>
                              </w:rPr>
                              <w:t>th</w:t>
                            </w:r>
                            <w:r w:rsidR="0038641D">
                              <w:rPr>
                                <w:rFonts w:eastAsia="Times New Roman" w:cs="Arial"/>
                                <w:lang w:eastAsia="en-AU"/>
                              </w:rPr>
                              <w:t xml:space="preserve">e </w:t>
                            </w:r>
                            <w:r w:rsidRPr="009E066C">
                              <w:rPr>
                                <w:rFonts w:eastAsia="Times New Roman" w:cs="Arial"/>
                                <w:lang w:eastAsia="en-AU"/>
                              </w:rPr>
                              <w:t>determination and outcome is consistent with the evidence gathered.</w:t>
                            </w:r>
                          </w:p>
                          <w:p w14:paraId="45ED4794" w14:textId="77777777" w:rsidR="005B5EC3" w:rsidRPr="009E066C" w:rsidRDefault="005B5EC3" w:rsidP="005B5EC3">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4D523" id="_x0000_t202" coordsize="21600,21600" o:spt="202" path="m,l,21600r21600,l21600,xe">
                <v:stroke joinstyle="miter"/>
                <v:path gradientshapeok="t" o:connecttype="rect"/>
              </v:shapetype>
              <v:shape id="Text Box 2" o:spid="_x0000_s1026" type="#_x0000_t202" style="position:absolute;margin-left:32.65pt;margin-top:7.4pt;width:451.5pt;height:52.7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" fillcolor="#47c3d3" strokecolor="#63c29d" strokeweight="3pt">
                <v:fill opacity="32896f"/>
                <v:stroke joinstyle="round" endcap="round"/>
                <v:textbox>
                  <w:txbxContent>
                    <w:p w14:paraId="2B931DDC" w14:textId="69CDEDE6" w:rsidR="005B5EC3" w:rsidRPr="009E066C" w:rsidRDefault="005B5EC3" w:rsidP="008D024F">
                      <w:pPr>
                        <w:ind w:right="319"/>
                        <w:jc w:val="center"/>
                        <w:textAlignment w:val="baseline"/>
                        <w:rPr>
                          <w:rFonts w:eastAsia="Times New Roman" w:cs="Arial"/>
                          <w:lang w:eastAsia="en-AU"/>
                        </w:rPr>
                      </w:pPr>
                      <w:r w:rsidRPr="009E066C">
                        <w:rPr>
                          <w:rFonts w:eastAsia="Times New Roman" w:cs="Arial"/>
                          <w:lang w:eastAsia="en-AU"/>
                        </w:rPr>
                        <w:t>Church leaders should seek advice from the Baptist Churches of NSW &amp; ACT Ministry Standards Manager on 1300 647 780 to ensure that</w:t>
                      </w:r>
                      <w:r w:rsidR="0038641D">
                        <w:rPr>
                          <w:rFonts w:eastAsia="Times New Roman" w:cs="Arial"/>
                          <w:lang w:eastAsia="en-AU"/>
                        </w:rPr>
                        <w:t xml:space="preserve"> </w:t>
                      </w:r>
                      <w:r w:rsidRPr="009E066C">
                        <w:rPr>
                          <w:rFonts w:eastAsia="Times New Roman" w:cs="Arial"/>
                          <w:lang w:eastAsia="en-AU"/>
                        </w:rPr>
                        <w:t>th</w:t>
                      </w:r>
                      <w:r w:rsidR="0038641D">
                        <w:rPr>
                          <w:rFonts w:eastAsia="Times New Roman" w:cs="Arial"/>
                          <w:lang w:eastAsia="en-AU"/>
                        </w:rPr>
                        <w:t xml:space="preserve">e </w:t>
                      </w:r>
                      <w:r w:rsidRPr="009E066C">
                        <w:rPr>
                          <w:rFonts w:eastAsia="Times New Roman" w:cs="Arial"/>
                          <w:lang w:eastAsia="en-AU"/>
                        </w:rPr>
                        <w:t>determination and outcome is consistent with the evidence gathered.</w:t>
                      </w:r>
                    </w:p>
                    <w:p w14:paraId="45ED4794" w14:textId="77777777" w:rsidR="005B5EC3" w:rsidRPr="009E066C" w:rsidRDefault="005B5EC3" w:rsidP="005B5EC3">
                      <w:pPr>
                        <w:rPr>
                          <w:sz w:val="22"/>
                        </w:rPr>
                      </w:pPr>
                    </w:p>
                  </w:txbxContent>
                </v:textbox>
                <w10:wrap type="square"/>
              </v:shape>
            </w:pict>
          </mc:Fallback>
        </mc:AlternateContent>
      </w:r>
    </w:p>
    <w:p w14:paraId="25321D5E"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0E9D5A6C" w14:textId="77777777" w:rsidR="005B5EC3" w:rsidRPr="009C61F0" w:rsidRDefault="005B5EC3" w:rsidP="0043547B">
      <w:pPr>
        <w:rPr>
          <w:rFonts w:ascii="ArialRoundedMTW04-Regular" w:eastAsia="Times New Roman" w:hAnsi="ArialRoundedMTW04-Regular" w:cs="Arial"/>
          <w:color w:val="000000"/>
          <w:bdr w:val="none" w:sz="0" w:space="0" w:color="auto"/>
          <w:lang w:eastAsia="en-AU"/>
        </w:rPr>
      </w:pPr>
    </w:p>
    <w:p w14:paraId="06F764B9" w14:textId="77777777" w:rsidR="005B5EC3"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eastAsia="Calibri" w:hAnsi="ArialRoundedMTW04-Regular"/>
          <w:sz w:val="22"/>
          <w:szCs w:val="22"/>
          <w:bdr w:val="none" w:sz="0" w:space="0" w:color="auto"/>
        </w:rPr>
      </w:pPr>
    </w:p>
    <w:p w14:paraId="2EBDFF4B" w14:textId="77777777" w:rsidR="001940C1" w:rsidRPr="001940C1" w:rsidRDefault="001940C1" w:rsidP="001940C1">
      <w:pPr>
        <w:rPr>
          <w:rFonts w:ascii="ArialRoundedMTW04-Regular" w:eastAsia="Calibri" w:hAnsi="ArialRoundedMTW04-Regular"/>
          <w:sz w:val="22"/>
          <w:szCs w:val="22"/>
        </w:rPr>
      </w:pPr>
    </w:p>
    <w:p w14:paraId="3F6892A4" w14:textId="77777777" w:rsidR="001940C1" w:rsidRPr="001940C1" w:rsidRDefault="001940C1" w:rsidP="001940C1">
      <w:pPr>
        <w:rPr>
          <w:rFonts w:ascii="ArialRoundedMTW04-Regular" w:eastAsia="Calibri" w:hAnsi="ArialRoundedMTW04-Regular"/>
          <w:sz w:val="22"/>
          <w:szCs w:val="22"/>
        </w:rPr>
      </w:pPr>
    </w:p>
    <w:p w14:paraId="6DABD95D" w14:textId="77777777" w:rsidR="001940C1" w:rsidRPr="001940C1" w:rsidRDefault="001940C1" w:rsidP="001940C1">
      <w:pPr>
        <w:rPr>
          <w:rFonts w:ascii="ArialRoundedMTW04-Regular" w:eastAsia="Calibri" w:hAnsi="ArialRoundedMTW04-Regular"/>
          <w:sz w:val="22"/>
          <w:szCs w:val="22"/>
        </w:rPr>
      </w:pPr>
    </w:p>
    <w:p w14:paraId="541F6086" w14:textId="77777777" w:rsidR="001940C1" w:rsidRPr="001940C1" w:rsidRDefault="001940C1" w:rsidP="001940C1">
      <w:pPr>
        <w:rPr>
          <w:rFonts w:ascii="ArialRoundedMTW04-Regular" w:eastAsia="Calibri" w:hAnsi="ArialRoundedMTW04-Regular"/>
          <w:sz w:val="22"/>
          <w:szCs w:val="22"/>
        </w:rPr>
      </w:pPr>
    </w:p>
    <w:bookmarkEnd w:id="0"/>
    <w:bookmarkEnd w:id="1"/>
    <w:p w14:paraId="7351F044" w14:textId="078DE8DB" w:rsidR="00777833" w:rsidRPr="009C61F0" w:rsidRDefault="00777833" w:rsidP="001940C1">
      <w:pPr>
        <w:jc w:val="center"/>
        <w:rPr>
          <w:rFonts w:ascii="ArialRoundedMTW04-Regular" w:hAnsi="ArialRoundedMTW04-Regular" w:cs="Arial"/>
          <w:color w:val="221F1F"/>
        </w:rPr>
      </w:pPr>
    </w:p>
    <w:sectPr w:rsidR="00777833" w:rsidRPr="009C61F0" w:rsidSect="001940C1">
      <w:footerReference w:type="default" r:id="rId19"/>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D036B" w14:textId="77777777" w:rsidR="00395CDC" w:rsidRDefault="00395CDC" w:rsidP="007A325F">
      <w:r>
        <w:separator/>
      </w:r>
    </w:p>
  </w:endnote>
  <w:endnote w:type="continuationSeparator" w:id="0">
    <w:p w14:paraId="7F463192" w14:textId="77777777" w:rsidR="00395CDC" w:rsidRDefault="00395CDC" w:rsidP="007A325F">
      <w:r>
        <w:continuationSeparator/>
      </w:r>
    </w:p>
  </w:endnote>
  <w:endnote w:type="continuationNotice" w:id="1">
    <w:p w14:paraId="733AB4A6" w14:textId="77777777" w:rsidR="00395CDC" w:rsidRDefault="00395CDC"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9324" w14:textId="77777777" w:rsidR="001940C1" w:rsidRDefault="00194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D27E" w14:textId="05A4016C" w:rsidR="00B91249" w:rsidRDefault="005B5EC3" w:rsidP="007A325F">
    <w:pPr>
      <w:pStyle w:val="Footer"/>
      <w:tabs>
        <w:tab w:val="center" w:pos="4820"/>
        <w:tab w:val="right" w:pos="9638"/>
      </w:tabs>
      <w:jc w:val="center"/>
      <w:rPr>
        <w:rFonts w:eastAsia="Times New Roman" w:cs="Arial"/>
        <w:sz w:val="18"/>
        <w:szCs w:val="18"/>
        <w:lang w:eastAsia="en-AU"/>
      </w:rPr>
    </w:pPr>
    <w:r>
      <w:rPr>
        <w:rFonts w:eastAsia="Times New Roman" w:cs="Arial"/>
        <w:sz w:val="18"/>
        <w:szCs w:val="18"/>
        <w:lang w:eastAsia="en-AU"/>
      </w:rPr>
      <w:t xml:space="preserve">Procedure for Handling Complaints </w:t>
    </w:r>
    <w:r w:rsidR="00B91249">
      <w:rPr>
        <w:rFonts w:eastAsia="Times New Roman" w:cs="Arial"/>
        <w:sz w:val="18"/>
        <w:szCs w:val="18"/>
        <w:lang w:eastAsia="en-AU"/>
      </w:rPr>
      <w:t>A</w:t>
    </w:r>
    <w:r>
      <w:rPr>
        <w:rFonts w:eastAsia="Times New Roman" w:cs="Arial"/>
        <w:sz w:val="18"/>
        <w:szCs w:val="18"/>
        <w:lang w:eastAsia="en-AU"/>
      </w:rPr>
      <w:t>gainst Staff and Volunteers</w:t>
    </w:r>
    <w:sdt>
      <w:sdtPr>
        <w:rPr>
          <w:rFonts w:cs="Arial"/>
          <w:sz w:val="18"/>
          <w:szCs w:val="18"/>
        </w:rPr>
        <w:id w:val="574092741"/>
        <w:docPartObj>
          <w:docPartGallery w:val="Page Numbers (Top of Page)"/>
          <w:docPartUnique/>
        </w:docPartObj>
      </w:sdtPr>
      <w:sdtEndPr/>
      <w:sdtContent>
        <w:r>
          <w:rPr>
            <w:rFonts w:cs="Arial"/>
            <w:sz w:val="18"/>
            <w:szCs w:val="18"/>
          </w:rPr>
          <w:tab/>
        </w:r>
        <w:r w:rsidRPr="00F661E2">
          <w:rPr>
            <w:rFonts w:cs="Arial"/>
            <w:sz w:val="18"/>
            <w:szCs w:val="18"/>
          </w:rPr>
          <w:t xml:space="preserve">Page </w:t>
        </w:r>
        <w:r w:rsidRPr="00F661E2">
          <w:rPr>
            <w:rFonts w:cs="Arial"/>
            <w:b/>
            <w:bCs/>
            <w:sz w:val="18"/>
            <w:szCs w:val="18"/>
          </w:rPr>
          <w:fldChar w:fldCharType="begin"/>
        </w:r>
        <w:r w:rsidRPr="00F661E2">
          <w:rPr>
            <w:rFonts w:cs="Arial"/>
            <w:b/>
            <w:bCs/>
            <w:sz w:val="18"/>
            <w:szCs w:val="18"/>
          </w:rPr>
          <w:instrText xml:space="preserve"> PAGE </w:instrText>
        </w:r>
        <w:r w:rsidRPr="00F661E2">
          <w:rPr>
            <w:rFonts w:cs="Arial"/>
            <w:b/>
            <w:bCs/>
            <w:sz w:val="18"/>
            <w:szCs w:val="18"/>
          </w:rPr>
          <w:fldChar w:fldCharType="separate"/>
        </w:r>
        <w:r>
          <w:rPr>
            <w:rFonts w:cs="Arial"/>
            <w:b/>
            <w:bCs/>
            <w:sz w:val="18"/>
            <w:szCs w:val="18"/>
          </w:rPr>
          <w:t>1</w:t>
        </w:r>
        <w:r w:rsidRPr="00F661E2">
          <w:rPr>
            <w:rFonts w:cs="Arial"/>
            <w:b/>
            <w:bCs/>
            <w:sz w:val="18"/>
            <w:szCs w:val="18"/>
          </w:rPr>
          <w:fldChar w:fldCharType="end"/>
        </w:r>
        <w:r w:rsidRPr="00F661E2">
          <w:rPr>
            <w:rFonts w:cs="Arial"/>
            <w:sz w:val="18"/>
            <w:szCs w:val="18"/>
          </w:rPr>
          <w:t xml:space="preserve"> of </w:t>
        </w:r>
        <w:r w:rsidRPr="00F661E2">
          <w:rPr>
            <w:rFonts w:cs="Arial"/>
            <w:b/>
            <w:bCs/>
            <w:sz w:val="18"/>
            <w:szCs w:val="18"/>
          </w:rPr>
          <w:fldChar w:fldCharType="begin"/>
        </w:r>
        <w:r w:rsidRPr="00F661E2">
          <w:rPr>
            <w:rFonts w:cs="Arial"/>
            <w:b/>
            <w:bCs/>
            <w:sz w:val="18"/>
            <w:szCs w:val="18"/>
          </w:rPr>
          <w:instrText xml:space="preserve"> NUMPAGES  </w:instrText>
        </w:r>
        <w:r w:rsidRPr="00F661E2">
          <w:rPr>
            <w:rFonts w:cs="Arial"/>
            <w:b/>
            <w:bCs/>
            <w:sz w:val="18"/>
            <w:szCs w:val="18"/>
          </w:rPr>
          <w:fldChar w:fldCharType="separate"/>
        </w:r>
        <w:r>
          <w:rPr>
            <w:rFonts w:cs="Arial"/>
            <w:b/>
            <w:bCs/>
            <w:sz w:val="18"/>
            <w:szCs w:val="18"/>
          </w:rPr>
          <w:t>27</w:t>
        </w:r>
        <w:r w:rsidRPr="00F661E2">
          <w:rPr>
            <w:rFonts w:cs="Arial"/>
            <w:b/>
            <w:bCs/>
            <w:sz w:val="18"/>
            <w:szCs w:val="18"/>
          </w:rPr>
          <w:fldChar w:fldCharType="end"/>
        </w:r>
      </w:sdtContent>
    </w:sdt>
    <w:r w:rsidRPr="006124E9">
      <w:rPr>
        <w:rFonts w:eastAsia="Times New Roman" w:cs="Arial"/>
        <w:sz w:val="18"/>
        <w:szCs w:val="18"/>
        <w:lang w:eastAsia="en-AU"/>
      </w:rPr>
      <w:t xml:space="preserve"> </w:t>
    </w:r>
    <w:r>
      <w:rPr>
        <w:rFonts w:eastAsia="Times New Roman" w:cs="Arial"/>
        <w:sz w:val="18"/>
        <w:szCs w:val="18"/>
        <w:lang w:eastAsia="en-AU"/>
      </w:rPr>
      <w:tab/>
    </w:r>
  </w:p>
  <w:p w14:paraId="683458FB" w14:textId="4447BA67" w:rsidR="005B5EC3" w:rsidRPr="00FD79DD" w:rsidRDefault="005B5EC3" w:rsidP="007A325F">
    <w:pPr>
      <w:pStyle w:val="Footer"/>
      <w:tabs>
        <w:tab w:val="center" w:pos="4820"/>
        <w:tab w:val="right" w:pos="9638"/>
      </w:tabs>
      <w:jc w:val="center"/>
      <w:rPr>
        <w:rFonts w:cs="Arial"/>
        <w:sz w:val="18"/>
        <w:szCs w:val="18"/>
      </w:rPr>
    </w:pPr>
    <w:r w:rsidRPr="006124E9">
      <w:rPr>
        <w:rFonts w:eastAsia="Times New Roman" w:cs="Arial"/>
        <w:sz w:val="18"/>
        <w:szCs w:val="18"/>
        <w:lang w:eastAsia="en-AU"/>
      </w:rPr>
      <w:t>© Baptist Churches of NSW &amp; ACT 20</w:t>
    </w:r>
    <w:r w:rsidR="002B76AE">
      <w:rPr>
        <w:rFonts w:eastAsia="Times New Roman" w:cs="Arial"/>
        <w:sz w:val="18"/>
        <w:szCs w:val="18"/>
        <w:lang w:eastAsia="en-AU"/>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9A13" w14:textId="77777777" w:rsidR="005B5EC3" w:rsidRPr="00266543" w:rsidRDefault="005B5EC3" w:rsidP="007A325F">
    <w:pPr>
      <w:pStyle w:val="Footer"/>
      <w:rPr>
        <w:sz w:val="14"/>
      </w:rPr>
    </w:pPr>
    <w:r w:rsidRPr="00266543">
      <w:rPr>
        <w:sz w:val="14"/>
      </w:rPr>
      <w:t>SB-103100-4-65-V1</w:t>
    </w:r>
  </w:p>
  <w:p w14:paraId="7F1C9767" w14:textId="77777777" w:rsidR="005B5EC3" w:rsidRDefault="005B5EC3" w:rsidP="007A32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2A2F" w14:textId="77777777" w:rsidR="001940C1" w:rsidRDefault="001940C1" w:rsidP="001940C1">
    <w:pPr>
      <w:pStyle w:val="Footer"/>
      <w:tabs>
        <w:tab w:val="center" w:pos="4820"/>
        <w:tab w:val="right" w:pos="9638"/>
      </w:tabs>
      <w:jc w:val="center"/>
      <w:rPr>
        <w:rFonts w:eastAsia="Times New Roman" w:cs="Arial"/>
        <w:sz w:val="18"/>
        <w:szCs w:val="18"/>
        <w:lang w:eastAsia="en-AU"/>
      </w:rPr>
    </w:pPr>
    <w:r>
      <w:rPr>
        <w:rFonts w:eastAsia="Times New Roman" w:cs="Arial"/>
        <w:sz w:val="18"/>
        <w:szCs w:val="18"/>
        <w:lang w:eastAsia="en-AU"/>
      </w:rPr>
      <w:t>Procedure for Handling Complaints Against Staff and Volunteers</w:t>
    </w:r>
    <w:sdt>
      <w:sdtPr>
        <w:rPr>
          <w:rFonts w:cs="Arial"/>
          <w:sz w:val="18"/>
          <w:szCs w:val="18"/>
        </w:rPr>
        <w:id w:val="1018352127"/>
        <w:docPartObj>
          <w:docPartGallery w:val="Page Numbers (Top of Page)"/>
          <w:docPartUnique/>
        </w:docPartObj>
      </w:sdtPr>
      <w:sdtEndPr/>
      <w:sdtContent>
        <w:r>
          <w:rPr>
            <w:rFonts w:cs="Arial"/>
            <w:sz w:val="18"/>
            <w:szCs w:val="18"/>
          </w:rPr>
          <w:tab/>
        </w:r>
        <w:r w:rsidRPr="00F661E2">
          <w:rPr>
            <w:rFonts w:cs="Arial"/>
            <w:sz w:val="18"/>
            <w:szCs w:val="18"/>
          </w:rPr>
          <w:t xml:space="preserve">Page </w:t>
        </w:r>
        <w:r w:rsidRPr="00F661E2">
          <w:rPr>
            <w:rFonts w:cs="Arial"/>
            <w:b/>
            <w:bCs/>
            <w:sz w:val="18"/>
            <w:szCs w:val="18"/>
          </w:rPr>
          <w:fldChar w:fldCharType="begin"/>
        </w:r>
        <w:r w:rsidRPr="00F661E2">
          <w:rPr>
            <w:rFonts w:cs="Arial"/>
            <w:b/>
            <w:bCs/>
            <w:sz w:val="18"/>
            <w:szCs w:val="18"/>
          </w:rPr>
          <w:instrText xml:space="preserve"> PAGE </w:instrText>
        </w:r>
        <w:r w:rsidRPr="00F661E2">
          <w:rPr>
            <w:rFonts w:cs="Arial"/>
            <w:b/>
            <w:bCs/>
            <w:sz w:val="18"/>
            <w:szCs w:val="18"/>
          </w:rPr>
          <w:fldChar w:fldCharType="separate"/>
        </w:r>
        <w:r>
          <w:rPr>
            <w:rFonts w:cs="Arial"/>
            <w:b/>
            <w:bCs/>
            <w:sz w:val="18"/>
            <w:szCs w:val="18"/>
          </w:rPr>
          <w:t>6</w:t>
        </w:r>
        <w:r w:rsidRPr="00F661E2">
          <w:rPr>
            <w:rFonts w:cs="Arial"/>
            <w:b/>
            <w:bCs/>
            <w:sz w:val="18"/>
            <w:szCs w:val="18"/>
          </w:rPr>
          <w:fldChar w:fldCharType="end"/>
        </w:r>
        <w:r w:rsidRPr="00F661E2">
          <w:rPr>
            <w:rFonts w:cs="Arial"/>
            <w:sz w:val="18"/>
            <w:szCs w:val="18"/>
          </w:rPr>
          <w:t xml:space="preserve"> of </w:t>
        </w:r>
        <w:r w:rsidRPr="00F661E2">
          <w:rPr>
            <w:rFonts w:cs="Arial"/>
            <w:b/>
            <w:bCs/>
            <w:sz w:val="18"/>
            <w:szCs w:val="18"/>
          </w:rPr>
          <w:fldChar w:fldCharType="begin"/>
        </w:r>
        <w:r w:rsidRPr="00F661E2">
          <w:rPr>
            <w:rFonts w:cs="Arial"/>
            <w:b/>
            <w:bCs/>
            <w:sz w:val="18"/>
            <w:szCs w:val="18"/>
          </w:rPr>
          <w:instrText xml:space="preserve"> NUMPAGES  </w:instrText>
        </w:r>
        <w:r w:rsidRPr="00F661E2">
          <w:rPr>
            <w:rFonts w:cs="Arial"/>
            <w:b/>
            <w:bCs/>
            <w:sz w:val="18"/>
            <w:szCs w:val="18"/>
          </w:rPr>
          <w:fldChar w:fldCharType="separate"/>
        </w:r>
        <w:r>
          <w:rPr>
            <w:rFonts w:cs="Arial"/>
            <w:b/>
            <w:bCs/>
            <w:sz w:val="18"/>
            <w:szCs w:val="18"/>
          </w:rPr>
          <w:t>8</w:t>
        </w:r>
        <w:r w:rsidRPr="00F661E2">
          <w:rPr>
            <w:rFonts w:cs="Arial"/>
            <w:b/>
            <w:bCs/>
            <w:sz w:val="18"/>
            <w:szCs w:val="18"/>
          </w:rPr>
          <w:fldChar w:fldCharType="end"/>
        </w:r>
      </w:sdtContent>
    </w:sdt>
    <w:r w:rsidRPr="006124E9">
      <w:rPr>
        <w:rFonts w:eastAsia="Times New Roman" w:cs="Arial"/>
        <w:sz w:val="18"/>
        <w:szCs w:val="18"/>
        <w:lang w:eastAsia="en-AU"/>
      </w:rPr>
      <w:t xml:space="preserve"> </w:t>
    </w:r>
    <w:r>
      <w:rPr>
        <w:rFonts w:eastAsia="Times New Roman" w:cs="Arial"/>
        <w:sz w:val="18"/>
        <w:szCs w:val="18"/>
        <w:lang w:eastAsia="en-AU"/>
      </w:rPr>
      <w:tab/>
    </w:r>
  </w:p>
  <w:p w14:paraId="73A599BF" w14:textId="2E6B6004" w:rsidR="00BC5EF1" w:rsidRPr="001940C1" w:rsidRDefault="001940C1" w:rsidP="001940C1">
    <w:pPr>
      <w:pStyle w:val="Footer"/>
      <w:tabs>
        <w:tab w:val="center" w:pos="4820"/>
        <w:tab w:val="right" w:pos="9638"/>
      </w:tabs>
      <w:jc w:val="center"/>
      <w:rPr>
        <w:rFonts w:cs="Arial"/>
        <w:sz w:val="18"/>
        <w:szCs w:val="18"/>
      </w:rPr>
    </w:pPr>
    <w:r w:rsidRPr="006124E9">
      <w:rPr>
        <w:rFonts w:eastAsia="Times New Roman" w:cs="Arial"/>
        <w:sz w:val="18"/>
        <w:szCs w:val="18"/>
        <w:lang w:eastAsia="en-AU"/>
      </w:rPr>
      <w:t>© Baptist Churches of NSW &amp; ACT 20</w:t>
    </w:r>
    <w:r>
      <w:rPr>
        <w:rFonts w:eastAsia="Times New Roman" w:cs="Arial"/>
        <w:sz w:val="18"/>
        <w:szCs w:val="18"/>
        <w:lang w:eastAsia="en-AU"/>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F75B" w14:textId="77777777" w:rsidR="00395CDC" w:rsidRDefault="00395CDC" w:rsidP="007A325F">
      <w:r>
        <w:separator/>
      </w:r>
    </w:p>
  </w:footnote>
  <w:footnote w:type="continuationSeparator" w:id="0">
    <w:p w14:paraId="4D8BC4B0" w14:textId="77777777" w:rsidR="00395CDC" w:rsidRDefault="00395CDC" w:rsidP="007A325F">
      <w:r>
        <w:continuationSeparator/>
      </w:r>
    </w:p>
  </w:footnote>
  <w:footnote w:type="continuationNotice" w:id="1">
    <w:p w14:paraId="19096033" w14:textId="77777777" w:rsidR="00395CDC" w:rsidRDefault="00395CDC" w:rsidP="007A3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A9BC" w14:textId="77777777" w:rsidR="001940C1" w:rsidRDefault="00194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FCC7" w14:textId="77777777" w:rsidR="005B5EC3" w:rsidRDefault="005B5EC3" w:rsidP="007A325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9567" w14:textId="77777777" w:rsidR="001940C1" w:rsidRDefault="00194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E45A0278"/>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16cid:durableId="1767069197">
    <w:abstractNumId w:val="3"/>
  </w:num>
  <w:num w:numId="2" w16cid:durableId="1142385482">
    <w:abstractNumId w:val="212"/>
  </w:num>
  <w:num w:numId="3" w16cid:durableId="1394815584">
    <w:abstractNumId w:val="141"/>
  </w:num>
  <w:num w:numId="4" w16cid:durableId="584069103">
    <w:abstractNumId w:val="126"/>
  </w:num>
  <w:num w:numId="5" w16cid:durableId="2097941748">
    <w:abstractNumId w:val="119"/>
  </w:num>
  <w:num w:numId="6" w16cid:durableId="1616788701">
    <w:abstractNumId w:val="170"/>
  </w:num>
  <w:num w:numId="7" w16cid:durableId="607002774">
    <w:abstractNumId w:val="30"/>
  </w:num>
  <w:num w:numId="8" w16cid:durableId="666179441">
    <w:abstractNumId w:val="172"/>
  </w:num>
  <w:num w:numId="9" w16cid:durableId="426535908">
    <w:abstractNumId w:val="117"/>
  </w:num>
  <w:num w:numId="10" w16cid:durableId="1752316596">
    <w:abstractNumId w:val="166"/>
  </w:num>
  <w:num w:numId="11" w16cid:durableId="1132284409">
    <w:abstractNumId w:val="68"/>
  </w:num>
  <w:num w:numId="12" w16cid:durableId="1515532992">
    <w:abstractNumId w:val="14"/>
  </w:num>
  <w:num w:numId="13" w16cid:durableId="703943601">
    <w:abstractNumId w:val="184"/>
  </w:num>
  <w:num w:numId="14" w16cid:durableId="1306162473">
    <w:abstractNumId w:val="28"/>
  </w:num>
  <w:num w:numId="15" w16cid:durableId="920524198">
    <w:abstractNumId w:val="178"/>
  </w:num>
  <w:num w:numId="16" w16cid:durableId="1881434352">
    <w:abstractNumId w:val="83"/>
  </w:num>
  <w:num w:numId="17" w16cid:durableId="1484397414">
    <w:abstractNumId w:val="91"/>
  </w:num>
  <w:num w:numId="18" w16cid:durableId="1418676707">
    <w:abstractNumId w:val="115"/>
  </w:num>
  <w:num w:numId="19" w16cid:durableId="1120303443">
    <w:abstractNumId w:val="133"/>
  </w:num>
  <w:num w:numId="20" w16cid:durableId="1420785746">
    <w:abstractNumId w:val="203"/>
  </w:num>
  <w:num w:numId="21" w16cid:durableId="375735101">
    <w:abstractNumId w:val="103"/>
  </w:num>
  <w:num w:numId="22" w16cid:durableId="1674452832">
    <w:abstractNumId w:val="8"/>
  </w:num>
  <w:num w:numId="23" w16cid:durableId="1623531413">
    <w:abstractNumId w:val="70"/>
  </w:num>
  <w:num w:numId="24" w16cid:durableId="1700542155">
    <w:abstractNumId w:val="51"/>
  </w:num>
  <w:num w:numId="25" w16cid:durableId="1880047460">
    <w:abstractNumId w:val="46"/>
  </w:num>
  <w:num w:numId="26" w16cid:durableId="2121677165">
    <w:abstractNumId w:val="125"/>
  </w:num>
  <w:num w:numId="27" w16cid:durableId="125202192">
    <w:abstractNumId w:val="135"/>
  </w:num>
  <w:num w:numId="28" w16cid:durableId="966741199">
    <w:abstractNumId w:val="97"/>
  </w:num>
  <w:num w:numId="29" w16cid:durableId="1865824294">
    <w:abstractNumId w:val="173"/>
  </w:num>
  <w:num w:numId="30" w16cid:durableId="8222070">
    <w:abstractNumId w:val="190"/>
  </w:num>
  <w:num w:numId="31" w16cid:durableId="1235555863">
    <w:abstractNumId w:val="107"/>
  </w:num>
  <w:num w:numId="32" w16cid:durableId="134181656">
    <w:abstractNumId w:val="64"/>
  </w:num>
  <w:num w:numId="33" w16cid:durableId="304311945">
    <w:abstractNumId w:val="0"/>
  </w:num>
  <w:num w:numId="34" w16cid:durableId="1353410196">
    <w:abstractNumId w:val="75"/>
  </w:num>
  <w:num w:numId="35" w16cid:durableId="802428363">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8374106">
    <w:abstractNumId w:val="43"/>
  </w:num>
  <w:num w:numId="37" w16cid:durableId="760570868">
    <w:abstractNumId w:val="136"/>
  </w:num>
  <w:num w:numId="38" w16cid:durableId="1988977629">
    <w:abstractNumId w:val="82"/>
  </w:num>
  <w:num w:numId="39" w16cid:durableId="1216624349">
    <w:abstractNumId w:val="149"/>
  </w:num>
  <w:num w:numId="40" w16cid:durableId="1934970290">
    <w:abstractNumId w:val="185"/>
  </w:num>
  <w:num w:numId="41" w16cid:durableId="767314774">
    <w:abstractNumId w:val="104"/>
  </w:num>
  <w:num w:numId="42" w16cid:durableId="1376075628">
    <w:abstractNumId w:val="186"/>
  </w:num>
  <w:num w:numId="43" w16cid:durableId="1173842092">
    <w:abstractNumId w:val="37"/>
  </w:num>
  <w:num w:numId="44" w16cid:durableId="581765659">
    <w:abstractNumId w:val="2"/>
  </w:num>
  <w:num w:numId="45" w16cid:durableId="2090302605">
    <w:abstractNumId w:val="19"/>
  </w:num>
  <w:num w:numId="46" w16cid:durableId="1208641062">
    <w:abstractNumId w:val="45"/>
  </w:num>
  <w:num w:numId="47" w16cid:durableId="14696747">
    <w:abstractNumId w:val="168"/>
  </w:num>
  <w:num w:numId="48" w16cid:durableId="237979805">
    <w:abstractNumId w:val="182"/>
  </w:num>
  <w:num w:numId="49" w16cid:durableId="2093890018">
    <w:abstractNumId w:val="76"/>
  </w:num>
  <w:num w:numId="50" w16cid:durableId="2060518179">
    <w:abstractNumId w:val="214"/>
  </w:num>
  <w:num w:numId="51" w16cid:durableId="917325305">
    <w:abstractNumId w:val="156"/>
  </w:num>
  <w:num w:numId="52" w16cid:durableId="716852256">
    <w:abstractNumId w:val="50"/>
  </w:num>
  <w:num w:numId="53" w16cid:durableId="1486824783">
    <w:abstractNumId w:val="179"/>
  </w:num>
  <w:num w:numId="54" w16cid:durableId="1364743143">
    <w:abstractNumId w:val="100"/>
  </w:num>
  <w:num w:numId="55" w16cid:durableId="1546481813">
    <w:abstractNumId w:val="29"/>
  </w:num>
  <w:num w:numId="56" w16cid:durableId="467625754">
    <w:abstractNumId w:val="65"/>
  </w:num>
  <w:num w:numId="57" w16cid:durableId="389692477">
    <w:abstractNumId w:val="42"/>
  </w:num>
  <w:num w:numId="58" w16cid:durableId="522329225">
    <w:abstractNumId w:val="216"/>
  </w:num>
  <w:num w:numId="59" w16cid:durableId="186720930">
    <w:abstractNumId w:val="148"/>
  </w:num>
  <w:num w:numId="60" w16cid:durableId="777407263">
    <w:abstractNumId w:val="158"/>
  </w:num>
  <w:num w:numId="61" w16cid:durableId="403920677">
    <w:abstractNumId w:val="191"/>
  </w:num>
  <w:num w:numId="62" w16cid:durableId="794105682">
    <w:abstractNumId w:val="111"/>
  </w:num>
  <w:num w:numId="63" w16cid:durableId="791289763">
    <w:abstractNumId w:val="128"/>
  </w:num>
  <w:num w:numId="64" w16cid:durableId="1477722682">
    <w:abstractNumId w:val="48"/>
  </w:num>
  <w:num w:numId="65" w16cid:durableId="823932723">
    <w:abstractNumId w:val="109"/>
  </w:num>
  <w:num w:numId="66" w16cid:durableId="468744706">
    <w:abstractNumId w:val="201"/>
  </w:num>
  <w:num w:numId="67" w16cid:durableId="46998298">
    <w:abstractNumId w:val="138"/>
  </w:num>
  <w:num w:numId="68" w16cid:durableId="202909243">
    <w:abstractNumId w:val="94"/>
  </w:num>
  <w:num w:numId="69" w16cid:durableId="1782458453">
    <w:abstractNumId w:val="31"/>
  </w:num>
  <w:num w:numId="70" w16cid:durableId="1147934668">
    <w:abstractNumId w:val="198"/>
  </w:num>
  <w:num w:numId="71" w16cid:durableId="306130880">
    <w:abstractNumId w:val="79"/>
  </w:num>
  <w:num w:numId="72" w16cid:durableId="990402268">
    <w:abstractNumId w:val="113"/>
  </w:num>
  <w:num w:numId="73" w16cid:durableId="194275271">
    <w:abstractNumId w:val="99"/>
  </w:num>
  <w:num w:numId="74" w16cid:durableId="886186356">
    <w:abstractNumId w:val="183"/>
  </w:num>
  <w:num w:numId="75" w16cid:durableId="1475946611">
    <w:abstractNumId w:val="59"/>
  </w:num>
  <w:num w:numId="76" w16cid:durableId="780762573">
    <w:abstractNumId w:val="164"/>
  </w:num>
  <w:num w:numId="77" w16cid:durableId="1429425980">
    <w:abstractNumId w:val="5"/>
  </w:num>
  <w:num w:numId="78" w16cid:durableId="1580748141">
    <w:abstractNumId w:val="63"/>
  </w:num>
  <w:num w:numId="79" w16cid:durableId="378288135">
    <w:abstractNumId w:val="36"/>
  </w:num>
  <w:num w:numId="80" w16cid:durableId="1347056146">
    <w:abstractNumId w:val="120"/>
  </w:num>
  <w:num w:numId="81" w16cid:durableId="132915313">
    <w:abstractNumId w:val="13"/>
  </w:num>
  <w:num w:numId="82" w16cid:durableId="920220012">
    <w:abstractNumId w:val="130"/>
  </w:num>
  <w:num w:numId="83" w16cid:durableId="920989556">
    <w:abstractNumId w:val="105"/>
  </w:num>
  <w:num w:numId="84" w16cid:durableId="380984103">
    <w:abstractNumId w:val="16"/>
  </w:num>
  <w:num w:numId="85" w16cid:durableId="1746487589">
    <w:abstractNumId w:val="211"/>
  </w:num>
  <w:num w:numId="86" w16cid:durableId="1554735765">
    <w:abstractNumId w:val="86"/>
  </w:num>
  <w:num w:numId="87" w16cid:durableId="1674527729">
    <w:abstractNumId w:val="193"/>
  </w:num>
  <w:num w:numId="88" w16cid:durableId="295650742">
    <w:abstractNumId w:val="32"/>
  </w:num>
  <w:num w:numId="89" w16cid:durableId="736516131">
    <w:abstractNumId w:val="177"/>
  </w:num>
  <w:num w:numId="90" w16cid:durableId="1137331156">
    <w:abstractNumId w:val="101"/>
  </w:num>
  <w:num w:numId="91" w16cid:durableId="1925066073">
    <w:abstractNumId w:val="35"/>
  </w:num>
  <w:num w:numId="92" w16cid:durableId="1582134046">
    <w:abstractNumId w:val="144"/>
  </w:num>
  <w:num w:numId="93" w16cid:durableId="1100375304">
    <w:abstractNumId w:val="121"/>
  </w:num>
  <w:num w:numId="94" w16cid:durableId="1405953244">
    <w:abstractNumId w:val="12"/>
  </w:num>
  <w:num w:numId="95" w16cid:durableId="85002691">
    <w:abstractNumId w:val="187"/>
  </w:num>
  <w:num w:numId="96" w16cid:durableId="101613417">
    <w:abstractNumId w:val="169"/>
  </w:num>
  <w:num w:numId="97" w16cid:durableId="1684431565">
    <w:abstractNumId w:val="54"/>
  </w:num>
  <w:num w:numId="98" w16cid:durableId="389966145">
    <w:abstractNumId w:val="127"/>
  </w:num>
  <w:num w:numId="99" w16cid:durableId="1532568686">
    <w:abstractNumId w:val="52"/>
  </w:num>
  <w:num w:numId="100" w16cid:durableId="1829906292">
    <w:abstractNumId w:val="122"/>
  </w:num>
  <w:num w:numId="101" w16cid:durableId="517547643">
    <w:abstractNumId w:val="9"/>
  </w:num>
  <w:num w:numId="102" w16cid:durableId="1706520994">
    <w:abstractNumId w:val="155"/>
  </w:num>
  <w:num w:numId="103" w16cid:durableId="319043197">
    <w:abstractNumId w:val="145"/>
  </w:num>
  <w:num w:numId="104" w16cid:durableId="834613961">
    <w:abstractNumId w:val="89"/>
  </w:num>
  <w:num w:numId="105" w16cid:durableId="1940940918">
    <w:abstractNumId w:val="175"/>
  </w:num>
  <w:num w:numId="106" w16cid:durableId="1711764168">
    <w:abstractNumId w:val="93"/>
  </w:num>
  <w:num w:numId="107" w16cid:durableId="478546592">
    <w:abstractNumId w:val="189"/>
  </w:num>
  <w:num w:numId="108" w16cid:durableId="1086077949">
    <w:abstractNumId w:val="134"/>
  </w:num>
  <w:num w:numId="109" w16cid:durableId="342588812">
    <w:abstractNumId w:val="152"/>
  </w:num>
  <w:num w:numId="110" w16cid:durableId="625745024">
    <w:abstractNumId w:val="153"/>
  </w:num>
  <w:num w:numId="111" w16cid:durableId="836842566">
    <w:abstractNumId w:val="163"/>
  </w:num>
  <w:num w:numId="112" w16cid:durableId="749619473">
    <w:abstractNumId w:val="22"/>
  </w:num>
  <w:num w:numId="113" w16cid:durableId="846600334">
    <w:abstractNumId w:val="17"/>
  </w:num>
  <w:num w:numId="114" w16cid:durableId="2055503291">
    <w:abstractNumId w:val="15"/>
  </w:num>
  <w:num w:numId="115" w16cid:durableId="1236234822">
    <w:abstractNumId w:val="132"/>
  </w:num>
  <w:num w:numId="116" w16cid:durableId="1545947207">
    <w:abstractNumId w:val="66"/>
  </w:num>
  <w:num w:numId="117" w16cid:durableId="47192676">
    <w:abstractNumId w:val="98"/>
  </w:num>
  <w:num w:numId="118" w16cid:durableId="1332836493">
    <w:abstractNumId w:val="84"/>
  </w:num>
  <w:num w:numId="119" w16cid:durableId="668873534">
    <w:abstractNumId w:val="6"/>
  </w:num>
  <w:num w:numId="120" w16cid:durableId="1051349672">
    <w:abstractNumId w:val="110"/>
  </w:num>
  <w:num w:numId="121" w16cid:durableId="1739664596">
    <w:abstractNumId w:val="167"/>
  </w:num>
  <w:num w:numId="122" w16cid:durableId="643579526">
    <w:abstractNumId w:val="151"/>
  </w:num>
  <w:num w:numId="123" w16cid:durableId="1011295435">
    <w:abstractNumId w:val="123"/>
  </w:num>
  <w:num w:numId="124" w16cid:durableId="1610119727">
    <w:abstractNumId w:val="80"/>
  </w:num>
  <w:num w:numId="125" w16cid:durableId="1322008400">
    <w:abstractNumId w:val="72"/>
  </w:num>
  <w:num w:numId="126" w16cid:durableId="545262666">
    <w:abstractNumId w:val="106"/>
  </w:num>
  <w:num w:numId="127" w16cid:durableId="1616137181">
    <w:abstractNumId w:val="218"/>
  </w:num>
  <w:num w:numId="128" w16cid:durableId="101727053">
    <w:abstractNumId w:val="41"/>
  </w:num>
  <w:num w:numId="129" w16cid:durableId="1812015077">
    <w:abstractNumId w:val="49"/>
  </w:num>
  <w:num w:numId="130" w16cid:durableId="1655256323">
    <w:abstractNumId w:val="60"/>
  </w:num>
  <w:num w:numId="131" w16cid:durableId="143090687">
    <w:abstractNumId w:val="195"/>
  </w:num>
  <w:num w:numId="132" w16cid:durableId="257061150">
    <w:abstractNumId w:val="219"/>
  </w:num>
  <w:num w:numId="133" w16cid:durableId="285890725">
    <w:abstractNumId w:val="53"/>
  </w:num>
  <w:num w:numId="134" w16cid:durableId="1816800790">
    <w:abstractNumId w:val="78"/>
  </w:num>
  <w:num w:numId="135" w16cid:durableId="374619006">
    <w:abstractNumId w:val="73"/>
  </w:num>
  <w:num w:numId="136" w16cid:durableId="252513676">
    <w:abstractNumId w:val="25"/>
  </w:num>
  <w:num w:numId="137" w16cid:durableId="1555043454">
    <w:abstractNumId w:val="95"/>
  </w:num>
  <w:num w:numId="138" w16cid:durableId="945314340">
    <w:abstractNumId w:val="192"/>
  </w:num>
  <w:num w:numId="139" w16cid:durableId="1946230077">
    <w:abstractNumId w:val="118"/>
  </w:num>
  <w:num w:numId="140" w16cid:durableId="40831119">
    <w:abstractNumId w:val="118"/>
  </w:num>
  <w:num w:numId="141" w16cid:durableId="843933935">
    <w:abstractNumId w:val="114"/>
  </w:num>
  <w:num w:numId="142" w16cid:durableId="1188133175">
    <w:abstractNumId w:val="204"/>
  </w:num>
  <w:num w:numId="143" w16cid:durableId="1045369058">
    <w:abstractNumId w:val="62"/>
  </w:num>
  <w:num w:numId="144" w16cid:durableId="516578658">
    <w:abstractNumId w:val="26"/>
  </w:num>
  <w:num w:numId="145" w16cid:durableId="1636134207">
    <w:abstractNumId w:val="202"/>
  </w:num>
  <w:num w:numId="146" w16cid:durableId="1663505094">
    <w:abstractNumId w:val="176"/>
  </w:num>
  <w:num w:numId="147" w16cid:durableId="1387220101">
    <w:abstractNumId w:val="150"/>
  </w:num>
  <w:num w:numId="148" w16cid:durableId="1292905208">
    <w:abstractNumId w:val="209"/>
  </w:num>
  <w:num w:numId="149" w16cid:durableId="590823256">
    <w:abstractNumId w:val="47"/>
  </w:num>
  <w:num w:numId="150" w16cid:durableId="2109301713">
    <w:abstractNumId w:val="181"/>
  </w:num>
  <w:num w:numId="151" w16cid:durableId="1386446384">
    <w:abstractNumId w:val="208"/>
  </w:num>
  <w:num w:numId="152" w16cid:durableId="266427365">
    <w:abstractNumId w:val="143"/>
  </w:num>
  <w:num w:numId="153" w16cid:durableId="1348173204">
    <w:abstractNumId w:val="129"/>
  </w:num>
  <w:num w:numId="154" w16cid:durableId="223640463">
    <w:abstractNumId w:val="44"/>
  </w:num>
  <w:num w:numId="155" w16cid:durableId="1163814255">
    <w:abstractNumId w:val="57"/>
  </w:num>
  <w:num w:numId="156" w16cid:durableId="84308654">
    <w:abstractNumId w:val="10"/>
  </w:num>
  <w:num w:numId="157" w16cid:durableId="1467161940">
    <w:abstractNumId w:val="160"/>
  </w:num>
  <w:num w:numId="158" w16cid:durableId="1462384335">
    <w:abstractNumId w:val="87"/>
  </w:num>
  <w:num w:numId="159" w16cid:durableId="1800370212">
    <w:abstractNumId w:val="146"/>
  </w:num>
  <w:num w:numId="160" w16cid:durableId="1930236807">
    <w:abstractNumId w:val="142"/>
  </w:num>
  <w:num w:numId="161" w16cid:durableId="1921910490">
    <w:abstractNumId w:val="33"/>
  </w:num>
  <w:num w:numId="162" w16cid:durableId="246621183">
    <w:abstractNumId w:val="21"/>
  </w:num>
  <w:num w:numId="163" w16cid:durableId="300621492">
    <w:abstractNumId w:val="196"/>
  </w:num>
  <w:num w:numId="164" w16cid:durableId="241764582">
    <w:abstractNumId w:val="147"/>
  </w:num>
  <w:num w:numId="165" w16cid:durableId="1496998233">
    <w:abstractNumId w:val="67"/>
  </w:num>
  <w:num w:numId="166" w16cid:durableId="1253852662">
    <w:abstractNumId w:val="90"/>
  </w:num>
  <w:num w:numId="167" w16cid:durableId="767583458">
    <w:abstractNumId w:val="102"/>
  </w:num>
  <w:num w:numId="168" w16cid:durableId="1586105270">
    <w:abstractNumId w:val="207"/>
  </w:num>
  <w:num w:numId="169" w16cid:durableId="90904921">
    <w:abstractNumId w:val="69"/>
  </w:num>
  <w:num w:numId="170" w16cid:durableId="256527583">
    <w:abstractNumId w:val="88"/>
  </w:num>
  <w:num w:numId="171" w16cid:durableId="1675642312">
    <w:abstractNumId w:val="165"/>
  </w:num>
  <w:num w:numId="172" w16cid:durableId="957834242">
    <w:abstractNumId w:val="197"/>
  </w:num>
  <w:num w:numId="173" w16cid:durableId="1457529823">
    <w:abstractNumId w:val="56"/>
  </w:num>
  <w:num w:numId="174" w16cid:durableId="298003157">
    <w:abstractNumId w:val="55"/>
  </w:num>
  <w:num w:numId="175" w16cid:durableId="623469094">
    <w:abstractNumId w:val="217"/>
  </w:num>
  <w:num w:numId="176" w16cid:durableId="1448815860">
    <w:abstractNumId w:val="188"/>
  </w:num>
  <w:num w:numId="177" w16cid:durableId="397092603">
    <w:abstractNumId w:val="11"/>
  </w:num>
  <w:num w:numId="178" w16cid:durableId="557277575">
    <w:abstractNumId w:val="206"/>
  </w:num>
  <w:num w:numId="179" w16cid:durableId="1896743453">
    <w:abstractNumId w:val="139"/>
  </w:num>
  <w:num w:numId="180" w16cid:durableId="693766788">
    <w:abstractNumId w:val="162"/>
  </w:num>
  <w:num w:numId="181" w16cid:durableId="434178340">
    <w:abstractNumId w:val="96"/>
  </w:num>
  <w:num w:numId="182" w16cid:durableId="2096046693">
    <w:abstractNumId w:val="108"/>
  </w:num>
  <w:num w:numId="183" w16cid:durableId="2089879485">
    <w:abstractNumId w:val="140"/>
  </w:num>
  <w:num w:numId="184" w16cid:durableId="1217014528">
    <w:abstractNumId w:val="1"/>
  </w:num>
  <w:num w:numId="185" w16cid:durableId="1907254921">
    <w:abstractNumId w:val="27"/>
  </w:num>
  <w:num w:numId="186" w16cid:durableId="28072164">
    <w:abstractNumId w:val="34"/>
  </w:num>
  <w:num w:numId="187" w16cid:durableId="1978337602">
    <w:abstractNumId w:val="210"/>
  </w:num>
  <w:num w:numId="188" w16cid:durableId="2059478044">
    <w:abstractNumId w:val="61"/>
  </w:num>
  <w:num w:numId="189" w16cid:durableId="1769159319">
    <w:abstractNumId w:val="7"/>
  </w:num>
  <w:num w:numId="190" w16cid:durableId="148326859">
    <w:abstractNumId w:val="112"/>
  </w:num>
  <w:num w:numId="191" w16cid:durableId="1267735320">
    <w:abstractNumId w:val="159"/>
  </w:num>
  <w:num w:numId="192" w16cid:durableId="2014646293">
    <w:abstractNumId w:val="116"/>
  </w:num>
  <w:num w:numId="193" w16cid:durableId="1021124693">
    <w:abstractNumId w:val="39"/>
  </w:num>
  <w:num w:numId="194" w16cid:durableId="316957362">
    <w:abstractNumId w:val="81"/>
  </w:num>
  <w:num w:numId="195" w16cid:durableId="643313320">
    <w:abstractNumId w:val="174"/>
  </w:num>
  <w:num w:numId="196" w16cid:durableId="1009454114">
    <w:abstractNumId w:val="38"/>
  </w:num>
  <w:num w:numId="197" w16cid:durableId="320499860">
    <w:abstractNumId w:val="23"/>
  </w:num>
  <w:num w:numId="198" w16cid:durableId="103306977">
    <w:abstractNumId w:val="194"/>
  </w:num>
  <w:num w:numId="199" w16cid:durableId="1451125824">
    <w:abstractNumId w:val="161"/>
  </w:num>
  <w:num w:numId="200" w16cid:durableId="1780106331">
    <w:abstractNumId w:val="24"/>
  </w:num>
  <w:num w:numId="201" w16cid:durableId="1894190581">
    <w:abstractNumId w:val="154"/>
  </w:num>
  <w:num w:numId="202" w16cid:durableId="215164036">
    <w:abstractNumId w:val="215"/>
  </w:num>
  <w:num w:numId="203" w16cid:durableId="897667511">
    <w:abstractNumId w:val="71"/>
  </w:num>
  <w:num w:numId="204" w16cid:durableId="47582344">
    <w:abstractNumId w:val="199"/>
  </w:num>
  <w:num w:numId="205" w16cid:durableId="2071074666">
    <w:abstractNumId w:val="131"/>
  </w:num>
  <w:num w:numId="206" w16cid:durableId="21634981">
    <w:abstractNumId w:val="171"/>
  </w:num>
  <w:num w:numId="207" w16cid:durableId="1187526708">
    <w:abstractNumId w:val="157"/>
  </w:num>
  <w:num w:numId="208" w16cid:durableId="1828590564">
    <w:abstractNumId w:val="92"/>
  </w:num>
  <w:num w:numId="209" w16cid:durableId="1049573323">
    <w:abstractNumId w:val="4"/>
  </w:num>
  <w:num w:numId="210" w16cid:durableId="1009790561">
    <w:abstractNumId w:val="18"/>
  </w:num>
  <w:num w:numId="211" w16cid:durableId="984579095">
    <w:abstractNumId w:val="85"/>
  </w:num>
  <w:num w:numId="212" w16cid:durableId="583564708">
    <w:abstractNumId w:val="180"/>
  </w:num>
  <w:num w:numId="213" w16cid:durableId="1662154234">
    <w:abstractNumId w:val="74"/>
  </w:num>
  <w:num w:numId="214" w16cid:durableId="1495342836">
    <w:abstractNumId w:val="205"/>
  </w:num>
  <w:num w:numId="215" w16cid:durableId="953438883">
    <w:abstractNumId w:val="58"/>
  </w:num>
  <w:num w:numId="216" w16cid:durableId="749736822">
    <w:abstractNumId w:val="77"/>
  </w:num>
  <w:num w:numId="217" w16cid:durableId="1773814908">
    <w:abstractNumId w:val="200"/>
  </w:num>
  <w:num w:numId="218" w16cid:durableId="325204603">
    <w:abstractNumId w:val="40"/>
  </w:num>
  <w:num w:numId="219" w16cid:durableId="1459370002">
    <w:abstractNumId w:val="124"/>
  </w:num>
  <w:num w:numId="220" w16cid:durableId="1890607337">
    <w:abstractNumId w:val="137"/>
  </w:num>
  <w:num w:numId="221" w16cid:durableId="13685318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0C1"/>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3D9"/>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6214"/>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5CDC"/>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tandards@nswactbaptists.org.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BBD69-8FC9-4841-B1C7-A4D88424BF50}">
  <ds:schemaRefs>
    <ds:schemaRef ds:uri="http://schemas.openxmlformats.org/officeDocument/2006/bibliography"/>
  </ds:schemaRefs>
</ds:datastoreItem>
</file>

<file path=customXml/itemProps3.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9F71B96-8484-49C8-BC99-B1B71C7F2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14547</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Wallsend Baptist Pastor</cp:lastModifiedBy>
  <cp:revision>2</cp:revision>
  <cp:lastPrinted>2020-01-31T03:36:00Z</cp:lastPrinted>
  <dcterms:created xsi:type="dcterms:W3CDTF">2022-07-30T23:23:00Z</dcterms:created>
  <dcterms:modified xsi:type="dcterms:W3CDTF">2022-07-30T23:23:00Z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